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C7" w:rsidRPr="00233E6A" w:rsidRDefault="00C12622">
      <w:pPr>
        <w:rPr>
          <w:b/>
        </w:rPr>
      </w:pPr>
      <w:r w:rsidRPr="00233E6A">
        <w:rPr>
          <w:b/>
        </w:rPr>
        <w:t>III. osnovna škola Čakovec</w:t>
      </w:r>
    </w:p>
    <w:p w:rsidR="00C12622" w:rsidRPr="00233E6A" w:rsidRDefault="00C12622">
      <w:pPr>
        <w:rPr>
          <w:b/>
        </w:rPr>
      </w:pPr>
      <w:r w:rsidRPr="00233E6A">
        <w:rPr>
          <w:b/>
        </w:rPr>
        <w:t>Ivana pl. Zajca 24</w:t>
      </w:r>
    </w:p>
    <w:p w:rsidR="00C12622" w:rsidRDefault="00C12622">
      <w:pPr>
        <w:rPr>
          <w:b/>
        </w:rPr>
      </w:pPr>
      <w:r w:rsidRPr="00233E6A">
        <w:rPr>
          <w:b/>
        </w:rPr>
        <w:t>40000 Čakovec</w:t>
      </w:r>
    </w:p>
    <w:p w:rsidR="00233E6A" w:rsidRDefault="00233E6A">
      <w:pPr>
        <w:rPr>
          <w:b/>
        </w:rPr>
      </w:pPr>
      <w:r>
        <w:rPr>
          <w:b/>
        </w:rPr>
        <w:t>Broj RKP: 13578</w:t>
      </w:r>
    </w:p>
    <w:p w:rsidR="00233E6A" w:rsidRDefault="00233E6A">
      <w:r>
        <w:rPr>
          <w:b/>
        </w:rPr>
        <w:t>OIB:74402534883</w:t>
      </w:r>
    </w:p>
    <w:p w:rsidR="00C12622" w:rsidRDefault="00C12622"/>
    <w:p w:rsidR="0063524E" w:rsidRDefault="00C12622">
      <w:pPr>
        <w:rPr>
          <w:b/>
        </w:rPr>
      </w:pPr>
      <w:r>
        <w:t xml:space="preserve">                                       </w:t>
      </w:r>
      <w:r w:rsidRPr="0063524E">
        <w:rPr>
          <w:b/>
        </w:rPr>
        <w:t>OBRAZLOŽENJE UZ</w:t>
      </w:r>
      <w:r w:rsidR="0063524E">
        <w:rPr>
          <w:b/>
        </w:rPr>
        <w:t xml:space="preserve"> IZVJEŠĆE O IZVRŠENJU</w:t>
      </w:r>
      <w:r w:rsidRPr="0063524E">
        <w:rPr>
          <w:b/>
        </w:rPr>
        <w:t xml:space="preserve"> FINANCIJSKOG PLANA ZA </w:t>
      </w:r>
    </w:p>
    <w:p w:rsidR="00C12622" w:rsidRPr="0063524E" w:rsidRDefault="0063524E">
      <w:pPr>
        <w:rPr>
          <w:b/>
        </w:rPr>
      </w:pPr>
      <w:r>
        <w:rPr>
          <w:b/>
        </w:rPr>
        <w:t xml:space="preserve">                                                           </w:t>
      </w:r>
      <w:r w:rsidR="00C12622" w:rsidRPr="0063524E">
        <w:rPr>
          <w:b/>
        </w:rPr>
        <w:t xml:space="preserve">RAZDOBLJE </w:t>
      </w:r>
      <w:r w:rsidR="00452F46" w:rsidRPr="0063524E">
        <w:rPr>
          <w:b/>
        </w:rPr>
        <w:t xml:space="preserve"> 01.01.2024. DO 30.06.2024</w:t>
      </w:r>
      <w:r w:rsidR="00C12622">
        <w:t>.</w:t>
      </w:r>
    </w:p>
    <w:p w:rsidR="00233E6A" w:rsidRDefault="00233E6A">
      <w:r>
        <w:t>III. osnovna škola Čakovec je proračunski korisnik jedinici lokalne uprave i samouprave, Grada Čakovca.</w:t>
      </w:r>
    </w:p>
    <w:p w:rsidR="00233E6A" w:rsidRDefault="00233E6A">
      <w:r>
        <w:t>Djelatnost škole propisana je Zakonom o odgoju i obrazovanju i Statutom škole.</w:t>
      </w:r>
    </w:p>
    <w:p w:rsidR="007B1B82" w:rsidRPr="007B1B82" w:rsidRDefault="007B1B82" w:rsidP="007B1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1B82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člankom 86., stavkom 3. Zakona o proračunu, Školski odbor usvaja Polugodišnje izvješće o izvršenju financijskog plana za 2024. uključujući i obrazloženje.</w:t>
      </w:r>
    </w:p>
    <w:p w:rsidR="007B1B82" w:rsidRPr="007B1B82" w:rsidRDefault="007B1B82" w:rsidP="007B1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E6A" w:rsidRDefault="00233E6A">
      <w:r>
        <w:t>Izvori sredstava za financiranje  djelatnosti Škole su: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11 – nadležni proračun odnosno  Grad Čakovec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31 – vlastiti prihodi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43 – namjenski prihodi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51 – pomoći  EU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52 – pomoći iz nenadležnog proračuna ( državni i županijski proračun)</w:t>
      </w:r>
    </w:p>
    <w:p w:rsidR="006F5C56" w:rsidRDefault="006F5C56" w:rsidP="00233E6A">
      <w:pPr>
        <w:pStyle w:val="Odlomakpopisa"/>
        <w:numPr>
          <w:ilvl w:val="0"/>
          <w:numId w:val="3"/>
        </w:numPr>
      </w:pPr>
      <w:r>
        <w:t>Izvor  61 - donacije</w:t>
      </w:r>
    </w:p>
    <w:p w:rsidR="006F5C56" w:rsidRDefault="006F5C56" w:rsidP="00233E6A">
      <w:pPr>
        <w:pStyle w:val="Odlomakpopisa"/>
        <w:numPr>
          <w:ilvl w:val="0"/>
          <w:numId w:val="3"/>
        </w:numPr>
      </w:pPr>
      <w:r>
        <w:t>Izvor 72 – prodaja kapitalne imovine</w:t>
      </w:r>
    </w:p>
    <w:p w:rsidR="006F5C56" w:rsidRDefault="006F5C56" w:rsidP="006F5C56">
      <w:r>
        <w:t>Sadržaj , obaveza i rokovi sastavljanja, donošenja i podnošenja izvještaja nadležnim tijelima kao i obveza objave o izvršenju financijskog plana propisani su odredbama Zakona o proračunu (NN144/21) te Pravilnikom o polugodišnjem i godišnjem izvještaju o izvršenju proračuna (NN 24/13,102/17,01/20, i 147/20.)</w:t>
      </w:r>
    </w:p>
    <w:p w:rsidR="006F02B8" w:rsidRDefault="006F02B8" w:rsidP="006F5C56">
      <w:r>
        <w:t>Obrazloženje ostvarenih prihoda i primitaka, rashoda i izdataka sastavni je dio Izvješća o izvršenju financijskog plana.</w:t>
      </w:r>
    </w:p>
    <w:p w:rsidR="006F02B8" w:rsidRDefault="006F02B8" w:rsidP="006F5C56">
      <w:r>
        <w:t>Izvještaj o izvršenju financijskog plana III. osnovne škole Čakovec sadrži sljedeće:</w:t>
      </w:r>
    </w:p>
    <w:p w:rsidR="006F02B8" w:rsidRDefault="006F02B8" w:rsidP="006F02B8">
      <w:pPr>
        <w:pStyle w:val="Odlomakpopisa"/>
        <w:numPr>
          <w:ilvl w:val="0"/>
          <w:numId w:val="6"/>
        </w:numPr>
      </w:pPr>
      <w:r>
        <w:t>OPĆI DIO</w:t>
      </w:r>
    </w:p>
    <w:p w:rsidR="006F02B8" w:rsidRDefault="006F02B8" w:rsidP="00FA2572">
      <w:pPr>
        <w:pStyle w:val="Odlomakpopisa"/>
        <w:numPr>
          <w:ilvl w:val="0"/>
          <w:numId w:val="5"/>
        </w:numPr>
      </w:pPr>
      <w:r>
        <w:t>Račun prihoda i rashoda prema ekonomskoj klasifikaciji  i prema izvorima financiranja</w:t>
      </w:r>
    </w:p>
    <w:p w:rsidR="006F02B8" w:rsidRDefault="006F02B8" w:rsidP="006F02B8">
      <w:pPr>
        <w:pStyle w:val="Odlomakpopisa"/>
        <w:numPr>
          <w:ilvl w:val="0"/>
          <w:numId w:val="5"/>
        </w:numPr>
      </w:pPr>
      <w:r>
        <w:t>Račun financiranja – nema podataka</w:t>
      </w:r>
    </w:p>
    <w:p w:rsidR="006F02B8" w:rsidRDefault="006F02B8" w:rsidP="006F02B8">
      <w:pPr>
        <w:pStyle w:val="Odlomakpopisa"/>
        <w:numPr>
          <w:ilvl w:val="0"/>
          <w:numId w:val="6"/>
        </w:numPr>
      </w:pPr>
      <w:r>
        <w:t>POSEBNI DIO  ( PO ORGANIZACIJSKOJ I PROGRAMSKOJ KLASIFIKACIJI</w:t>
      </w:r>
    </w:p>
    <w:p w:rsidR="006F02B8" w:rsidRDefault="006F02B8" w:rsidP="006F02B8">
      <w:pPr>
        <w:pStyle w:val="Odlomakpopisa"/>
        <w:numPr>
          <w:ilvl w:val="0"/>
          <w:numId w:val="6"/>
        </w:numPr>
      </w:pPr>
      <w:r>
        <w:t>Obrazloženje uz Izvještaj o izvršenju financijskog plana</w:t>
      </w:r>
    </w:p>
    <w:p w:rsidR="006F02B8" w:rsidRDefault="006F02B8" w:rsidP="006F02B8">
      <w:pPr>
        <w:ind w:left="360"/>
      </w:pPr>
    </w:p>
    <w:p w:rsidR="006F02B8" w:rsidRDefault="003C319B" w:rsidP="006F02B8">
      <w:pPr>
        <w:pStyle w:val="Odlomakpopisa"/>
        <w:numPr>
          <w:ilvl w:val="0"/>
          <w:numId w:val="7"/>
        </w:numPr>
      </w:pPr>
      <w:r>
        <w:t>OPĆI DIO</w:t>
      </w:r>
    </w:p>
    <w:p w:rsidR="003C319B" w:rsidRDefault="003C319B" w:rsidP="003C319B">
      <w:pPr>
        <w:pStyle w:val="Odlomakpopisa"/>
        <w:numPr>
          <w:ilvl w:val="0"/>
          <w:numId w:val="5"/>
        </w:numPr>
      </w:pPr>
      <w:r>
        <w:t>Račun prihoda i rashoda prema ekonomskoj klasifikaciji  i prema izvorima financiranja</w:t>
      </w:r>
    </w:p>
    <w:p w:rsidR="003C319B" w:rsidRDefault="003C319B" w:rsidP="00B9108E">
      <w:pPr>
        <w:pStyle w:val="Odlomakpopisa"/>
        <w:ind w:left="1080"/>
      </w:pPr>
    </w:p>
    <w:p w:rsidR="003C319B" w:rsidRPr="00B9108E" w:rsidRDefault="003C319B" w:rsidP="003C319B">
      <w:pPr>
        <w:pStyle w:val="Odlomakpopisa"/>
        <w:ind w:left="1080"/>
        <w:rPr>
          <w:b/>
        </w:rPr>
      </w:pPr>
      <w:r w:rsidRPr="00B9108E">
        <w:rPr>
          <w:b/>
        </w:rPr>
        <w:t>PRIHODI POSLOVANJA</w:t>
      </w:r>
    </w:p>
    <w:p w:rsidR="003C319B" w:rsidRDefault="003C319B" w:rsidP="003C319B">
      <w:pPr>
        <w:ind w:left="720"/>
      </w:pPr>
      <w:r>
        <w:lastRenderedPageBreak/>
        <w:t>Prihodi poslovanja iznose 632.999,98 eura što je 52 % u odnosu na financijski plan i 8,39 % više u odnosu na prethodnu godinu</w:t>
      </w:r>
    </w:p>
    <w:p w:rsidR="003C319B" w:rsidRDefault="003C319B" w:rsidP="003C319B">
      <w:pPr>
        <w:ind w:left="720"/>
      </w:pPr>
      <w:r w:rsidRPr="003C319B">
        <w:rPr>
          <w:b/>
        </w:rPr>
        <w:t>SKUPINA 63</w:t>
      </w:r>
      <w:r>
        <w:t xml:space="preserve"> –</w:t>
      </w:r>
      <w:r w:rsidRPr="002D6C08">
        <w:rPr>
          <w:b/>
        </w:rPr>
        <w:t>Pomoći iz inozemstva i od subjekata unutar opće države</w:t>
      </w:r>
      <w:r>
        <w:t xml:space="preserve"> sastoji se </w:t>
      </w:r>
      <w:r w:rsidR="00460A09">
        <w:t xml:space="preserve"> pomoći iz državnog proračuna, </w:t>
      </w:r>
      <w:r>
        <w:t>pomoći iz EU</w:t>
      </w:r>
      <w:r w:rsidR="00460A09">
        <w:t xml:space="preserve"> i županijskog proračuna</w:t>
      </w:r>
      <w:r w:rsidR="00452F46">
        <w:t>. Ostvareni prihod je 48 % od financijskog plana a 20</w:t>
      </w:r>
      <w:r>
        <w:t xml:space="preserve"> % je veći od prihoda ostvarenih u istom razdoblj</w:t>
      </w:r>
      <w:r w:rsidR="00452F46">
        <w:t xml:space="preserve">u prethodne godine </w:t>
      </w:r>
      <w:r w:rsidR="00460A09">
        <w:t xml:space="preserve"> zbog rasta prihoda </w:t>
      </w:r>
      <w:r w:rsidR="00452F46">
        <w:t>za plaću.</w:t>
      </w:r>
    </w:p>
    <w:p w:rsidR="003C319B" w:rsidRDefault="002D6C08" w:rsidP="003C319B">
      <w:pPr>
        <w:ind w:left="720"/>
      </w:pPr>
      <w:r w:rsidRPr="002D6C08">
        <w:rPr>
          <w:b/>
        </w:rPr>
        <w:t>SKUPINA</w:t>
      </w:r>
      <w:r w:rsidR="003C319B" w:rsidRPr="002D6C08">
        <w:rPr>
          <w:b/>
        </w:rPr>
        <w:t xml:space="preserve"> 64</w:t>
      </w:r>
      <w:r>
        <w:rPr>
          <w:b/>
        </w:rPr>
        <w:t xml:space="preserve"> – Prihodi od imovine </w:t>
      </w:r>
      <w:r w:rsidRPr="002D6C08">
        <w:t>se sastoje</w:t>
      </w:r>
      <w:r w:rsidR="00452F46">
        <w:t xml:space="preserve"> od </w:t>
      </w:r>
      <w:r>
        <w:t xml:space="preserve"> kamata na depozite po viđenju</w:t>
      </w:r>
    </w:p>
    <w:p w:rsidR="002D6C08" w:rsidRPr="002D6C08" w:rsidRDefault="00460A09" w:rsidP="003C319B">
      <w:pPr>
        <w:ind w:left="720"/>
      </w:pPr>
      <w:r>
        <w:rPr>
          <w:b/>
        </w:rPr>
        <w:t>SKUPI</w:t>
      </w:r>
      <w:r w:rsidR="002D6C08">
        <w:rPr>
          <w:b/>
        </w:rPr>
        <w:t xml:space="preserve">NA 65 – Prihodi od upravnih i administrativnih pristojbi, pristojbi po posebnim propisima i naknada </w:t>
      </w:r>
      <w:r w:rsidR="002D6C08">
        <w:t>sastoji se od roditeljskih uplata za produženi boravak, financiranje terenske nastave učenika, nabave časopisa za učenik</w:t>
      </w:r>
      <w:r w:rsidR="003C4CD2">
        <w:t>e i sl. Prihodi su ostvareni  68 % u odnosu na plan i 84</w:t>
      </w:r>
      <w:r w:rsidR="00642A92">
        <w:t xml:space="preserve"> % </w:t>
      </w:r>
      <w:r>
        <w:t xml:space="preserve"> odnosu na </w:t>
      </w:r>
      <w:r w:rsidR="003C4CD2">
        <w:t>isto razdoblje prethode godine</w:t>
      </w:r>
      <w:r w:rsidR="00642A92">
        <w:t>.</w:t>
      </w:r>
    </w:p>
    <w:p w:rsidR="003C4CD2" w:rsidRDefault="00460A09" w:rsidP="00460A09">
      <w:pPr>
        <w:ind w:left="720"/>
      </w:pPr>
      <w:r>
        <w:rPr>
          <w:b/>
        </w:rPr>
        <w:t>SKUPINA 66 –Prihodi od prodaje proizvoda i robe  te pruženih usluga</w:t>
      </w:r>
      <w:r w:rsidR="003C4CD2">
        <w:rPr>
          <w:b/>
        </w:rPr>
        <w:t xml:space="preserve"> i donacija</w:t>
      </w:r>
      <w:r>
        <w:rPr>
          <w:b/>
        </w:rPr>
        <w:t xml:space="preserve"> </w:t>
      </w:r>
      <w:r w:rsidR="00642A92">
        <w:t>sastoje se od prihoda od prodaje starog papira, prihoda od iznajmljivanj</w:t>
      </w:r>
      <w:r w:rsidR="003C4CD2">
        <w:t xml:space="preserve">a školske dvorane. Prihodi su </w:t>
      </w:r>
      <w:r>
        <w:t xml:space="preserve"> veći u odnosu na ost</w:t>
      </w:r>
      <w:r w:rsidR="00642A92">
        <w:t>varene prethodne godine jer se računi za dvoranu redovito podmiruju</w:t>
      </w:r>
      <w:r w:rsidR="003C4CD2">
        <w:t>.</w:t>
      </w:r>
    </w:p>
    <w:p w:rsidR="003C4CD2" w:rsidRPr="003C4CD2" w:rsidRDefault="003C4CD2" w:rsidP="00460A09">
      <w:pPr>
        <w:ind w:left="720"/>
      </w:pPr>
      <w:r>
        <w:t>Temeljem Ugovora  o donac</w:t>
      </w:r>
      <w:r w:rsidR="00EF5299">
        <w:t>i</w:t>
      </w:r>
      <w:r>
        <w:t>ji donirana je oprema za potrebe projekta STEM revolucija koja je proknjižena na tekuće donacije, a oprema na sitni inventar.</w:t>
      </w:r>
    </w:p>
    <w:p w:rsidR="003C4CD2" w:rsidRDefault="003C4CD2" w:rsidP="00460A09">
      <w:pPr>
        <w:ind w:left="720"/>
      </w:pPr>
    </w:p>
    <w:p w:rsidR="002D6C08" w:rsidRPr="00EF5299" w:rsidRDefault="00460A09" w:rsidP="00EF5299">
      <w:pPr>
        <w:ind w:left="720"/>
        <w:rPr>
          <w:b/>
        </w:rPr>
      </w:pPr>
      <w:r>
        <w:rPr>
          <w:b/>
        </w:rPr>
        <w:t xml:space="preserve">SKUPINA 67 – Prihodi iz nadležnog proračuna </w:t>
      </w:r>
      <w:r w:rsidRPr="00460A09">
        <w:t>sastoje se od</w:t>
      </w:r>
      <w:r>
        <w:t xml:space="preserve"> prihoda za redovno materijalno poslovanje škole, prihod za financiranje produženog boravka</w:t>
      </w:r>
      <w:r w:rsidR="00B9108E">
        <w:t>, financiranje dijela plaće za pomoćnike u nastavi, i ostalih obaveza  Grada Čakovca kao osnivača Škole.</w:t>
      </w:r>
    </w:p>
    <w:p w:rsidR="00B9108E" w:rsidRDefault="00B9108E" w:rsidP="00B9108E">
      <w:pPr>
        <w:ind w:left="720"/>
      </w:pPr>
      <w:r>
        <w:rPr>
          <w:b/>
        </w:rPr>
        <w:t xml:space="preserve">SKUPINA 72 - Prihodi od prodaje stanova </w:t>
      </w:r>
      <w:r w:rsidR="003C4CD2">
        <w:t>iskazano ja 35 % uplaćenih sredstava, a 65 %  ja obaveza uplate u državni proračun.</w:t>
      </w:r>
    </w:p>
    <w:p w:rsidR="00B9108E" w:rsidRDefault="00B9108E" w:rsidP="00B9108E">
      <w:pPr>
        <w:ind w:left="720"/>
      </w:pPr>
    </w:p>
    <w:p w:rsidR="00B9108E" w:rsidRDefault="00B9108E" w:rsidP="00B9108E">
      <w:pPr>
        <w:ind w:left="720"/>
        <w:rPr>
          <w:b/>
        </w:rPr>
      </w:pPr>
      <w:r>
        <w:rPr>
          <w:b/>
        </w:rPr>
        <w:t>RASHODI POSLOVANJA</w:t>
      </w:r>
    </w:p>
    <w:p w:rsidR="00B9108E" w:rsidRDefault="00B9108E" w:rsidP="00B9108E">
      <w:pPr>
        <w:ind w:left="720"/>
      </w:pPr>
      <w:r>
        <w:t>Rashodi poslovanja iznose</w:t>
      </w:r>
      <w:r w:rsidR="00D05FCA">
        <w:t xml:space="preserve"> 599.465,77 Eura što je 5,07% više u donosu na prethodnu godinu i 49 % planiranih rashoda poslovanja ove godine.</w:t>
      </w:r>
    </w:p>
    <w:p w:rsidR="00925340" w:rsidRDefault="00D05FCA" w:rsidP="00B9108E">
      <w:pPr>
        <w:ind w:left="720"/>
      </w:pPr>
      <w:r w:rsidRPr="00D05FCA">
        <w:rPr>
          <w:b/>
        </w:rPr>
        <w:t>SKUPINA 31</w:t>
      </w:r>
      <w:r>
        <w:rPr>
          <w:b/>
        </w:rPr>
        <w:t xml:space="preserve"> – Rashodi za zaposlene</w:t>
      </w:r>
      <w:r w:rsidR="00925340">
        <w:rPr>
          <w:b/>
        </w:rPr>
        <w:t xml:space="preserve"> </w:t>
      </w:r>
      <w:r w:rsidR="00925340" w:rsidRPr="00925340">
        <w:t>su ostvareni u iznosu od</w:t>
      </w:r>
      <w:r w:rsidR="00925340">
        <w:t xml:space="preserve"> </w:t>
      </w:r>
      <w:r w:rsidR="001B6C13">
        <w:t>745.077,33</w:t>
      </w:r>
      <w:r w:rsidR="00925340" w:rsidRPr="00925340">
        <w:t xml:space="preserve"> eura što je</w:t>
      </w:r>
      <w:r w:rsidR="00925340">
        <w:t xml:space="preserve"> </w:t>
      </w:r>
      <w:r w:rsidR="001B6C13">
        <w:t>47%</w:t>
      </w:r>
      <w:r w:rsidR="00925340" w:rsidRPr="00925340">
        <w:t xml:space="preserve"> posto financijskog plana</w:t>
      </w:r>
      <w:r w:rsidR="001B6C13">
        <w:t xml:space="preserve"> i 24</w:t>
      </w:r>
      <w:r w:rsidR="00925340">
        <w:t xml:space="preserve"> % više u donosu na prethodnu godinu zb</w:t>
      </w:r>
      <w:r w:rsidR="001B6C13">
        <w:t>og  povećanja plaća</w:t>
      </w:r>
      <w:r w:rsidR="00925340">
        <w:t>.</w:t>
      </w:r>
    </w:p>
    <w:p w:rsidR="00925340" w:rsidRDefault="00925340" w:rsidP="00925340">
      <w:pPr>
        <w:ind w:left="720"/>
      </w:pPr>
      <w:r>
        <w:rPr>
          <w:b/>
        </w:rPr>
        <w:t xml:space="preserve">SKUPINA 32 – Materijalni rashodi </w:t>
      </w:r>
      <w:r w:rsidRPr="008B54E4">
        <w:t>su ostvareni u iznosu od</w:t>
      </w:r>
      <w:r w:rsidR="001B6C13">
        <w:t xml:space="preserve"> 109.357,95 eura što je 50</w:t>
      </w:r>
      <w:r w:rsidR="008B54E4">
        <w:t xml:space="preserve"> % planiranog iz</w:t>
      </w:r>
      <w:r w:rsidR="001B6C13">
        <w:t>nosa u financijskom planu i 96</w:t>
      </w:r>
      <w:r w:rsidR="008B54E4">
        <w:t xml:space="preserve"> % u odnosu na isto razdoblje prethodne godine. U strukturi materijalnih rashoda najznačajniji su rashodi za namirnic</w:t>
      </w:r>
      <w:r w:rsidR="001B6C13">
        <w:t>e  za prehranu učenika 37.829,87 i za  energente 20.194,04</w:t>
      </w:r>
      <w:r w:rsidR="008B54E4">
        <w:t>.</w:t>
      </w:r>
    </w:p>
    <w:p w:rsidR="008B54E4" w:rsidRDefault="008B54E4" w:rsidP="008B54E4">
      <w:pPr>
        <w:ind w:left="720"/>
      </w:pPr>
      <w:r>
        <w:rPr>
          <w:b/>
        </w:rPr>
        <w:t>SKUPINA 34 – Financijski rashodi</w:t>
      </w:r>
      <w:r>
        <w:t xml:space="preserve"> se odnose na rashode platnog prometa odnosne  vođenje računa u banci</w:t>
      </w:r>
      <w:r w:rsidR="001B6C13">
        <w:t xml:space="preserve"> t zatezne kamate</w:t>
      </w:r>
    </w:p>
    <w:p w:rsidR="008B54E4" w:rsidRDefault="008B54E4" w:rsidP="008B54E4">
      <w:pPr>
        <w:ind w:left="720"/>
      </w:pPr>
      <w:r>
        <w:rPr>
          <w:b/>
        </w:rPr>
        <w:t xml:space="preserve">SKUPINA 37 – Naknade građanima i kućanstvima na temelju osiguranja i druge naknade </w:t>
      </w:r>
    </w:p>
    <w:p w:rsidR="008B54E4" w:rsidRDefault="008B54E4" w:rsidP="008B54E4">
      <w:pPr>
        <w:ind w:left="720"/>
        <w:rPr>
          <w:b/>
        </w:rPr>
      </w:pPr>
      <w:r w:rsidRPr="00323678">
        <w:t xml:space="preserve">Odnose se na nabavu radnih udžbenika za učenike koji </w:t>
      </w:r>
      <w:r w:rsidR="00323678" w:rsidRPr="00323678">
        <w:t>su se tijekom školske godine upi</w:t>
      </w:r>
      <w:r w:rsidRPr="00323678">
        <w:t>sali u našu školu i povrat naknade za prijevoz učenicima s teškoćama u razvoju</w:t>
      </w:r>
      <w:r w:rsidR="00323678">
        <w:rPr>
          <w:b/>
        </w:rPr>
        <w:t>.</w:t>
      </w:r>
    </w:p>
    <w:p w:rsidR="00323678" w:rsidRPr="00323678" w:rsidRDefault="00323678" w:rsidP="00323678">
      <w:pPr>
        <w:ind w:left="720"/>
      </w:pPr>
      <w:r>
        <w:rPr>
          <w:b/>
        </w:rPr>
        <w:t xml:space="preserve">SKUPINA 38 – Ostali rashodi – </w:t>
      </w:r>
      <w:r w:rsidRPr="00323678">
        <w:t>odnosi se na trošak nabave materijala za menstrualne potrebe učenica. Sredstva su osigurana u državnom proračunu.</w:t>
      </w:r>
    </w:p>
    <w:p w:rsidR="008B54E4" w:rsidRDefault="008B54E4" w:rsidP="008B54E4">
      <w:pPr>
        <w:ind w:left="720"/>
      </w:pPr>
      <w:r>
        <w:rPr>
          <w:b/>
        </w:rPr>
        <w:lastRenderedPageBreak/>
        <w:t xml:space="preserve"> </w:t>
      </w:r>
    </w:p>
    <w:p w:rsidR="008B54E4" w:rsidRDefault="00323678" w:rsidP="008B54E4">
      <w:pPr>
        <w:rPr>
          <w:b/>
        </w:rPr>
      </w:pPr>
      <w:r w:rsidRPr="00323678">
        <w:rPr>
          <w:b/>
        </w:rPr>
        <w:t>RASHODI ZA NABAVU NEFINANCIJSKE IMOVINE</w:t>
      </w:r>
    </w:p>
    <w:p w:rsidR="00323678" w:rsidRPr="00323678" w:rsidRDefault="00323678" w:rsidP="008B54E4">
      <w:r w:rsidRPr="00323678">
        <w:t xml:space="preserve">Rashodi za </w:t>
      </w:r>
      <w:r>
        <w:t>nabavu nefin</w:t>
      </w:r>
      <w:r w:rsidR="001B6C13">
        <w:t>ancijske imovine iznose 9623,67 eura  odnosno 50</w:t>
      </w:r>
      <w:r>
        <w:t xml:space="preserve"> % financijskog plana  a indeks u odn</w:t>
      </w:r>
      <w:r w:rsidR="001B6C13">
        <w:t>osu na prethodnu godinu je 280 jer smo zamijenili namještaj u kabinetu stranog jezika, nabavljena su prijenosna računala i interaktivni ekran.</w:t>
      </w:r>
    </w:p>
    <w:p w:rsidR="00D05FCA" w:rsidRPr="00925340" w:rsidRDefault="00925340" w:rsidP="00B9108E">
      <w:pPr>
        <w:ind w:left="720"/>
      </w:pPr>
      <w:r>
        <w:t xml:space="preserve"> </w:t>
      </w:r>
    </w:p>
    <w:p w:rsidR="00FA2572" w:rsidRPr="00FA2572" w:rsidRDefault="00FA2572" w:rsidP="00FA2572">
      <w:pPr>
        <w:pStyle w:val="Odlomakpopisa"/>
        <w:numPr>
          <w:ilvl w:val="0"/>
          <w:numId w:val="8"/>
        </w:numPr>
        <w:rPr>
          <w:b/>
          <w:sz w:val="24"/>
          <w:szCs w:val="24"/>
        </w:rPr>
      </w:pPr>
      <w:r w:rsidRPr="00FA2572">
        <w:rPr>
          <w:b/>
          <w:sz w:val="24"/>
          <w:szCs w:val="24"/>
        </w:rPr>
        <w:t>Račun prihoda i rashoda prema ekonomskoj klasifikaciji  i prema izvorima financiranja</w:t>
      </w:r>
    </w:p>
    <w:p w:rsidR="00D211C1" w:rsidRPr="003E09D8" w:rsidRDefault="00FA2572" w:rsidP="00D211C1">
      <w:pPr>
        <w:pStyle w:val="Odlomakpopisa"/>
        <w:numPr>
          <w:ilvl w:val="0"/>
          <w:numId w:val="9"/>
        </w:numPr>
        <w:rPr>
          <w:b/>
        </w:rPr>
      </w:pPr>
      <w:r w:rsidRPr="00FA2572">
        <w:rPr>
          <w:b/>
        </w:rPr>
        <w:t>Izvor 11</w:t>
      </w:r>
      <w:r>
        <w:rPr>
          <w:b/>
        </w:rPr>
        <w:t xml:space="preserve"> </w:t>
      </w:r>
      <w:r w:rsidRPr="00FA2572">
        <w:t>– opći prihodi i primici odnosi se na prihode ostvarene od  Grada Čakovca kao nadležnog proračuna za materijalne troškove škola, produženi  boravak te dio plaće  pomoćnika u nastavi</w:t>
      </w:r>
      <w:r w:rsidR="00D211C1">
        <w:rPr>
          <w:b/>
        </w:rPr>
        <w:t xml:space="preserve">. </w:t>
      </w:r>
      <w:r w:rsidR="00D211C1">
        <w:t>Ukupno primljena sredstva iz izvora 11 u izvješt</w:t>
      </w:r>
      <w:r w:rsidR="00384FA4">
        <w:t>ajnom razdoblju iznose 88.396,67 eura što  čini 42 % planiranih sredstava  i 101</w:t>
      </w:r>
      <w:r w:rsidR="00D211C1">
        <w:t xml:space="preserve"> % sredstava ostvarenih </w:t>
      </w:r>
      <w:r w:rsidR="00384FA4">
        <w:t>u odnosu na prethodnu godinu.</w:t>
      </w:r>
    </w:p>
    <w:p w:rsidR="009F6CAB" w:rsidRPr="00D211C1" w:rsidRDefault="009F6CAB" w:rsidP="009F6CAB">
      <w:pPr>
        <w:pStyle w:val="Odlomakpopisa"/>
        <w:ind w:left="1080"/>
        <w:rPr>
          <w:b/>
        </w:rPr>
      </w:pPr>
    </w:p>
    <w:p w:rsidR="00D211C1" w:rsidRPr="0068214E" w:rsidRDefault="00D211C1" w:rsidP="00FA2572">
      <w:pPr>
        <w:pStyle w:val="Odlomakpopisa"/>
        <w:numPr>
          <w:ilvl w:val="0"/>
          <w:numId w:val="9"/>
        </w:numPr>
        <w:rPr>
          <w:b/>
        </w:rPr>
      </w:pPr>
      <w:r>
        <w:rPr>
          <w:b/>
        </w:rPr>
        <w:t xml:space="preserve">Izvor 31 – </w:t>
      </w:r>
      <w:r w:rsidRPr="00D211C1">
        <w:t>vlastit prihodi</w:t>
      </w:r>
      <w:r>
        <w:t xml:space="preserve"> su sredstva koja škola ostari prodajom  učeničkih radova </w:t>
      </w:r>
      <w:r w:rsidR="009F6CAB">
        <w:t>i iznajmljivanjem dvorane, a koristi  ih za nabavu  dugotrajne imovine i materijalne rashode u skladu s Pravilnikom o korištenju vlastitih prihoda.</w:t>
      </w:r>
    </w:p>
    <w:p w:rsidR="0068214E" w:rsidRPr="0068214E" w:rsidRDefault="0068214E" w:rsidP="0068214E">
      <w:pPr>
        <w:pStyle w:val="Odlomakpopisa"/>
        <w:rPr>
          <w:b/>
        </w:rPr>
      </w:pPr>
    </w:p>
    <w:p w:rsidR="0068214E" w:rsidRPr="009F6CAB" w:rsidRDefault="0068214E" w:rsidP="0068214E">
      <w:pPr>
        <w:pStyle w:val="Odlomakpopisa"/>
        <w:ind w:left="1080"/>
        <w:rPr>
          <w:b/>
        </w:rPr>
      </w:pPr>
    </w:p>
    <w:p w:rsidR="009F6CAB" w:rsidRDefault="009F6CAB" w:rsidP="00FA2572">
      <w:pPr>
        <w:pStyle w:val="Odlomakpopisa"/>
        <w:numPr>
          <w:ilvl w:val="0"/>
          <w:numId w:val="9"/>
        </w:numPr>
      </w:pPr>
      <w:r>
        <w:rPr>
          <w:b/>
        </w:rPr>
        <w:t xml:space="preserve">Izvor 43 </w:t>
      </w:r>
      <w:r w:rsidRPr="009F6CAB">
        <w:t xml:space="preserve">– su namjenska sredstva od uplate roditelja </w:t>
      </w:r>
      <w:r>
        <w:t>za produženi boravak, predstave terensku nastavu i sl.</w:t>
      </w:r>
    </w:p>
    <w:p w:rsidR="003E09D8" w:rsidRDefault="0068214E" w:rsidP="003E09D8">
      <w:pPr>
        <w:pStyle w:val="Odlomakpopisa"/>
        <w:numPr>
          <w:ilvl w:val="0"/>
          <w:numId w:val="9"/>
        </w:numPr>
      </w:pPr>
      <w:r>
        <w:rPr>
          <w:b/>
        </w:rPr>
        <w:t xml:space="preserve">Izvor 51 </w:t>
      </w:r>
      <w:r w:rsidRPr="0068214E">
        <w:rPr>
          <w:b/>
        </w:rPr>
        <w:t>– pomoći EU</w:t>
      </w:r>
      <w:r>
        <w:rPr>
          <w:b/>
        </w:rPr>
        <w:t xml:space="preserve"> </w:t>
      </w:r>
      <w:r w:rsidRPr="003E09D8">
        <w:t>sredstva koja dobivamo za školsku shemu voća i mlijeka, Pomoćnike u nastavi</w:t>
      </w:r>
    </w:p>
    <w:p w:rsidR="003E09D8" w:rsidRDefault="003E09D8" w:rsidP="003E09D8">
      <w:pPr>
        <w:pStyle w:val="Odlomakpopisa"/>
        <w:numPr>
          <w:ilvl w:val="0"/>
          <w:numId w:val="9"/>
        </w:numPr>
      </w:pPr>
      <w:r w:rsidRPr="003E09D8">
        <w:rPr>
          <w:b/>
        </w:rPr>
        <w:t>Izvor 52</w:t>
      </w:r>
      <w:r>
        <w:rPr>
          <w:b/>
        </w:rPr>
        <w:t xml:space="preserve"> – pomoći iz nenadležnog proračuna </w:t>
      </w:r>
      <w:r w:rsidRPr="003E09D8">
        <w:t>– dobivamo sredstva iz državnog proračuna za plaće i materijalna prava zaposlenika, za prehranu učenika, za rad županijskih stručnih vijeća, za prijevoz učenika s teškoćama u razvoju</w:t>
      </w:r>
    </w:p>
    <w:p w:rsidR="003E09D8" w:rsidRDefault="003E09D8" w:rsidP="003E09D8">
      <w:pPr>
        <w:pStyle w:val="Odlomakpopisa"/>
        <w:numPr>
          <w:ilvl w:val="0"/>
          <w:numId w:val="9"/>
        </w:numPr>
      </w:pPr>
      <w:r>
        <w:rPr>
          <w:b/>
        </w:rPr>
        <w:t xml:space="preserve">Izvor 61 </w:t>
      </w:r>
      <w:r>
        <w:t>– Donacije</w:t>
      </w:r>
      <w:r w:rsidR="00384FA4">
        <w:t xml:space="preserve"> – ove godine smo ostvarili  donaciju u vidu opreme za  STEM projekt</w:t>
      </w:r>
    </w:p>
    <w:p w:rsidR="003E09D8" w:rsidRDefault="003E09D8" w:rsidP="003E09D8">
      <w:pPr>
        <w:pStyle w:val="Odlomakpopisa"/>
        <w:numPr>
          <w:ilvl w:val="0"/>
          <w:numId w:val="9"/>
        </w:numPr>
      </w:pPr>
      <w:r>
        <w:rPr>
          <w:b/>
        </w:rPr>
        <w:t xml:space="preserve">Izvor 72 </w:t>
      </w:r>
      <w:r>
        <w:t>– Prihodi od prodaje stanova – planiramo i koristimo za nabavu dugotrajne imovine</w:t>
      </w:r>
    </w:p>
    <w:p w:rsidR="00325803" w:rsidRPr="003E09D8" w:rsidRDefault="00325803" w:rsidP="00325803">
      <w:r>
        <w:t>U ovom dijelu  su obrazloženi prihodi po izvorima, a u obrazloženju Posebnog dijela će bit osvrt na rashode  po programima i izvorima</w:t>
      </w:r>
    </w:p>
    <w:p w:rsidR="00B9108E" w:rsidRPr="00325803" w:rsidRDefault="00325803" w:rsidP="00325803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325803">
        <w:rPr>
          <w:b/>
          <w:sz w:val="24"/>
          <w:szCs w:val="24"/>
        </w:rPr>
        <w:t>Račun financiranja</w:t>
      </w:r>
      <w:r>
        <w:rPr>
          <w:b/>
          <w:sz w:val="24"/>
          <w:szCs w:val="24"/>
        </w:rPr>
        <w:t xml:space="preserve">  - </w:t>
      </w:r>
      <w:r w:rsidRPr="00325803">
        <w:rPr>
          <w:sz w:val="24"/>
          <w:szCs w:val="24"/>
        </w:rPr>
        <w:t>u tom dijelu škola nema podatke jer nam kredite ni zajmove</w:t>
      </w:r>
    </w:p>
    <w:p w:rsidR="00460A09" w:rsidRPr="00460A09" w:rsidRDefault="00460A09" w:rsidP="00460A09">
      <w:pPr>
        <w:ind w:left="720"/>
      </w:pPr>
    </w:p>
    <w:p w:rsidR="003C319B" w:rsidRDefault="00325803" w:rsidP="00325803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POSEBNI DIO</w:t>
      </w:r>
    </w:p>
    <w:p w:rsidR="00325803" w:rsidRDefault="00325803" w:rsidP="00325803">
      <w:pPr>
        <w:rPr>
          <w:sz w:val="24"/>
          <w:szCs w:val="24"/>
        </w:rPr>
      </w:pPr>
      <w:r>
        <w:rPr>
          <w:sz w:val="24"/>
          <w:szCs w:val="24"/>
        </w:rPr>
        <w:t>U posebnom dijelu Izvješća o izvršenju financijskog plana rashod</w:t>
      </w:r>
      <w:r w:rsidR="007B1B82">
        <w:rPr>
          <w:sz w:val="24"/>
          <w:szCs w:val="24"/>
        </w:rPr>
        <w:t>i i izdaci raspoređeni su kroz aktivnosti, izvore financiranje, ekonomskoj klasifikaciji i funkciji</w:t>
      </w:r>
    </w:p>
    <w:p w:rsidR="007571C4" w:rsidRDefault="007571C4" w:rsidP="00325803">
      <w:pPr>
        <w:rPr>
          <w:sz w:val="24"/>
          <w:szCs w:val="24"/>
        </w:rPr>
      </w:pPr>
    </w:p>
    <w:p w:rsidR="007B1B82" w:rsidRDefault="007B1B82" w:rsidP="00325803">
      <w:pPr>
        <w:rPr>
          <w:sz w:val="24"/>
          <w:szCs w:val="24"/>
        </w:rPr>
      </w:pPr>
    </w:p>
    <w:p w:rsidR="007B1B82" w:rsidRDefault="007B1B82" w:rsidP="00325803">
      <w:pPr>
        <w:rPr>
          <w:sz w:val="24"/>
          <w:szCs w:val="24"/>
        </w:rPr>
      </w:pPr>
    </w:p>
    <w:p w:rsidR="007B1B82" w:rsidRDefault="007B1B82" w:rsidP="00325803">
      <w:pPr>
        <w:rPr>
          <w:sz w:val="24"/>
          <w:szCs w:val="24"/>
        </w:rPr>
      </w:pPr>
    </w:p>
    <w:p w:rsidR="00325803" w:rsidRDefault="00325803" w:rsidP="00325803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325803">
        <w:rPr>
          <w:b/>
          <w:sz w:val="24"/>
          <w:szCs w:val="24"/>
        </w:rPr>
        <w:lastRenderedPageBreak/>
        <w:t>Aktivnost A102401 Materijalni i financijski izdaci</w:t>
      </w:r>
    </w:p>
    <w:p w:rsidR="007571C4" w:rsidRDefault="007571C4" w:rsidP="007571C4">
      <w:pPr>
        <w:rPr>
          <w:sz w:val="24"/>
          <w:szCs w:val="24"/>
        </w:rPr>
      </w:pPr>
      <w:r w:rsidRPr="0090347A">
        <w:rPr>
          <w:sz w:val="24"/>
          <w:szCs w:val="24"/>
        </w:rPr>
        <w:t>Sredstva za tu aktivnost ostvarujemo iz nadležnog proračuna</w:t>
      </w:r>
      <w:r w:rsidR="0090347A">
        <w:rPr>
          <w:sz w:val="24"/>
          <w:szCs w:val="24"/>
        </w:rPr>
        <w:t xml:space="preserve"> odnosno izvora 11,</w:t>
      </w:r>
      <w:r w:rsidRPr="0090347A">
        <w:rPr>
          <w:sz w:val="24"/>
          <w:szCs w:val="24"/>
        </w:rPr>
        <w:t xml:space="preserve"> a sastoji se od materijalnih rashoda koji omogućuju redovito funkcioniranje škole</w:t>
      </w:r>
      <w:r w:rsidR="0090347A">
        <w:rPr>
          <w:sz w:val="24"/>
          <w:szCs w:val="24"/>
        </w:rPr>
        <w:t xml:space="preserve">, a u izvještajnom razdoblju je ostvareno </w:t>
      </w:r>
      <w:r w:rsidR="00384FA4">
        <w:rPr>
          <w:sz w:val="24"/>
          <w:szCs w:val="24"/>
        </w:rPr>
        <w:t>50 %  planiranih rashoda za 2024. godinu</w:t>
      </w:r>
      <w:r w:rsidR="0090347A">
        <w:rPr>
          <w:sz w:val="24"/>
          <w:szCs w:val="24"/>
        </w:rPr>
        <w:t>.</w:t>
      </w:r>
    </w:p>
    <w:p w:rsidR="0090347A" w:rsidRPr="004341E9" w:rsidRDefault="0090347A" w:rsidP="004341E9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4341E9">
        <w:rPr>
          <w:b/>
          <w:sz w:val="24"/>
          <w:szCs w:val="24"/>
        </w:rPr>
        <w:t>Aktivnost A103501</w:t>
      </w:r>
      <w:r w:rsidRPr="004341E9">
        <w:rPr>
          <w:sz w:val="24"/>
          <w:szCs w:val="24"/>
        </w:rPr>
        <w:t xml:space="preserve"> </w:t>
      </w:r>
      <w:r w:rsidRPr="004341E9">
        <w:rPr>
          <w:b/>
          <w:sz w:val="24"/>
          <w:szCs w:val="24"/>
        </w:rPr>
        <w:t xml:space="preserve">Produženi boravak </w:t>
      </w:r>
    </w:p>
    <w:p w:rsidR="004341E9" w:rsidRDefault="0090347A" w:rsidP="004341E9">
      <w:pPr>
        <w:rPr>
          <w:b/>
          <w:sz w:val="24"/>
          <w:szCs w:val="24"/>
        </w:rPr>
      </w:pPr>
      <w:r w:rsidRPr="004341E9">
        <w:rPr>
          <w:sz w:val="24"/>
          <w:szCs w:val="24"/>
        </w:rPr>
        <w:t>Obuhvaća izdatke za  plaće zaposlenika. Izvor financiranja je nadležni proračun –</w:t>
      </w:r>
      <w:r w:rsidR="00384FA4">
        <w:rPr>
          <w:sz w:val="24"/>
          <w:szCs w:val="24"/>
        </w:rPr>
        <w:t xml:space="preserve"> izvor 11  u iznosu od 43913,45</w:t>
      </w:r>
      <w:r w:rsidRPr="004341E9">
        <w:rPr>
          <w:sz w:val="24"/>
          <w:szCs w:val="24"/>
        </w:rPr>
        <w:t xml:space="preserve"> Eura i izvor 43 – namjenski prihodi od</w:t>
      </w:r>
      <w:r w:rsidR="00384FA4">
        <w:rPr>
          <w:sz w:val="24"/>
          <w:szCs w:val="24"/>
        </w:rPr>
        <w:t xml:space="preserve"> roditelja u iznosu od 17921,26 </w:t>
      </w:r>
      <w:r w:rsidRPr="004341E9">
        <w:rPr>
          <w:sz w:val="24"/>
          <w:szCs w:val="24"/>
        </w:rPr>
        <w:t xml:space="preserve">eura. Ostvareni izdaci iz </w:t>
      </w:r>
      <w:r w:rsidR="00A12E90">
        <w:rPr>
          <w:sz w:val="24"/>
          <w:szCs w:val="24"/>
        </w:rPr>
        <w:t>izvora 11 obuhvaćaju 43</w:t>
      </w:r>
      <w:r w:rsidRPr="004341E9">
        <w:rPr>
          <w:sz w:val="24"/>
          <w:szCs w:val="24"/>
        </w:rPr>
        <w:t xml:space="preserve"> % od uk</w:t>
      </w:r>
      <w:r w:rsidR="00A12E90">
        <w:rPr>
          <w:sz w:val="24"/>
          <w:szCs w:val="24"/>
        </w:rPr>
        <w:t xml:space="preserve">upno planiranih izdataka za 2024.  </w:t>
      </w:r>
    </w:p>
    <w:p w:rsidR="004341E9" w:rsidRPr="004341E9" w:rsidRDefault="004341E9" w:rsidP="004341E9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Aktivnost A103502 Školstvo</w:t>
      </w:r>
    </w:p>
    <w:p w:rsidR="0090347A" w:rsidRDefault="004341E9" w:rsidP="004341E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4341E9">
        <w:rPr>
          <w:sz w:val="24"/>
          <w:szCs w:val="24"/>
        </w:rPr>
        <w:t>dnosi na izdatke koji povećavaju minimalni standard, a izdaci se financiraju</w:t>
      </w:r>
      <w:r>
        <w:rPr>
          <w:sz w:val="24"/>
          <w:szCs w:val="24"/>
        </w:rPr>
        <w:t xml:space="preserve"> iz: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Izvora 11</w:t>
      </w:r>
      <w:r w:rsidR="00A72BE1">
        <w:rPr>
          <w:sz w:val="24"/>
          <w:szCs w:val="24"/>
        </w:rPr>
        <w:t>- za projekte po pri</w:t>
      </w:r>
      <w:r>
        <w:rPr>
          <w:sz w:val="24"/>
          <w:szCs w:val="24"/>
        </w:rPr>
        <w:t>javama na natječaj i tehnički podršku za e škole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Izvora 43</w:t>
      </w:r>
      <w:r>
        <w:rPr>
          <w:sz w:val="24"/>
          <w:szCs w:val="24"/>
        </w:rPr>
        <w:t xml:space="preserve"> koji obuhvaća izdatke za učeničke časopise, terenske nastave i s</w:t>
      </w:r>
      <w:r w:rsidR="00A72BE1">
        <w:rPr>
          <w:sz w:val="24"/>
          <w:szCs w:val="24"/>
        </w:rPr>
        <w:t>lično</w:t>
      </w:r>
      <w:r>
        <w:rPr>
          <w:sz w:val="24"/>
          <w:szCs w:val="24"/>
        </w:rPr>
        <w:t>., a financira se od str</w:t>
      </w:r>
      <w:r w:rsidR="00A72BE1">
        <w:rPr>
          <w:sz w:val="24"/>
          <w:szCs w:val="24"/>
        </w:rPr>
        <w:t xml:space="preserve">ane roditelja. 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Izvora 51</w:t>
      </w:r>
      <w:r>
        <w:rPr>
          <w:sz w:val="24"/>
          <w:szCs w:val="24"/>
        </w:rPr>
        <w:t xml:space="preserve"> – rashodi financirani od strane EU odnose se na škol</w:t>
      </w:r>
      <w:r w:rsidR="00D47639">
        <w:rPr>
          <w:sz w:val="24"/>
          <w:szCs w:val="24"/>
        </w:rPr>
        <w:t>s</w:t>
      </w:r>
      <w:r w:rsidR="00A72BE1">
        <w:rPr>
          <w:sz w:val="24"/>
          <w:szCs w:val="24"/>
        </w:rPr>
        <w:t>ku shemu i preneseni višak prihoda iz  Erazmus+ projekta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 52</w:t>
      </w:r>
      <w:r w:rsidR="00D47639">
        <w:rPr>
          <w:sz w:val="24"/>
          <w:szCs w:val="24"/>
        </w:rPr>
        <w:t xml:space="preserve"> – odnosi se na izdatke financirane iz državnog i županijskog proračuna Iz</w:t>
      </w:r>
      <w:r w:rsidR="00A72BE1">
        <w:rPr>
          <w:sz w:val="24"/>
          <w:szCs w:val="24"/>
        </w:rPr>
        <w:t>daci na skupini 32 –  za Županijska stručna vijeća, mentor</w:t>
      </w:r>
      <w:r w:rsidR="00570B6B">
        <w:rPr>
          <w:sz w:val="24"/>
          <w:szCs w:val="24"/>
        </w:rPr>
        <w:t>ski rad, prijevoz na državnu smo</w:t>
      </w:r>
      <w:r w:rsidR="00A72BE1">
        <w:rPr>
          <w:sz w:val="24"/>
          <w:szCs w:val="24"/>
        </w:rPr>
        <w:t>tru iz  Građanskog odgoja</w:t>
      </w:r>
    </w:p>
    <w:p w:rsidR="00D47639" w:rsidRDefault="00D47639" w:rsidP="00D4763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Račun 37 – naknade  građanima i kućanstvima se odnosi na naknadu troškova prijevoza učenika s teškoćama i nabavu radnih </w:t>
      </w:r>
      <w:r w:rsidR="00A72BE1">
        <w:rPr>
          <w:sz w:val="24"/>
          <w:szCs w:val="24"/>
        </w:rPr>
        <w:t xml:space="preserve">udžbenika. </w:t>
      </w:r>
    </w:p>
    <w:p w:rsidR="00D47639" w:rsidRDefault="00D47639" w:rsidP="00D4763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Na računu  38 su iskazani izdaci za nabavu hig</w:t>
      </w:r>
      <w:r w:rsidR="0063524E">
        <w:rPr>
          <w:sz w:val="24"/>
          <w:szCs w:val="24"/>
        </w:rPr>
        <w:t>i</w:t>
      </w:r>
      <w:r>
        <w:rPr>
          <w:sz w:val="24"/>
          <w:szCs w:val="24"/>
        </w:rPr>
        <w:t>jenskih  materijala za menstrualne potrebe uč</w:t>
      </w:r>
      <w:r w:rsidR="00A72BE1">
        <w:rPr>
          <w:sz w:val="24"/>
          <w:szCs w:val="24"/>
        </w:rPr>
        <w:t xml:space="preserve">enica. </w:t>
      </w:r>
    </w:p>
    <w:p w:rsidR="00D96DAF" w:rsidRDefault="00D96DAF" w:rsidP="00D96DAF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 31</w:t>
      </w:r>
      <w:r>
        <w:rPr>
          <w:sz w:val="24"/>
          <w:szCs w:val="24"/>
        </w:rPr>
        <w:t xml:space="preserve"> – vlastit prihodi – izdaci se odnose na materijal za potrebe učeničke zadruge te nabavu  dugotrajne imovine</w:t>
      </w:r>
    </w:p>
    <w:p w:rsidR="00D96DAF" w:rsidRDefault="00D96DAF" w:rsidP="00D96DAF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Izvor 61 -  donacija – </w:t>
      </w:r>
      <w:r w:rsidR="00A72BE1">
        <w:rPr>
          <w:sz w:val="24"/>
          <w:szCs w:val="24"/>
        </w:rPr>
        <w:t>izdatak se odnosi na doniranu opremu ( sitni inventar) za STEM projekt.</w:t>
      </w:r>
    </w:p>
    <w:p w:rsidR="00897382" w:rsidRDefault="00897382" w:rsidP="00897382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897382">
        <w:rPr>
          <w:b/>
          <w:sz w:val="24"/>
          <w:szCs w:val="24"/>
        </w:rPr>
        <w:t>Aktivnost  A103512 Rashodi za plaće i ostala materijalna prava</w:t>
      </w:r>
      <w:r>
        <w:rPr>
          <w:b/>
          <w:sz w:val="24"/>
          <w:szCs w:val="24"/>
        </w:rPr>
        <w:t xml:space="preserve">     </w:t>
      </w:r>
    </w:p>
    <w:p w:rsidR="00897382" w:rsidRDefault="00897382" w:rsidP="00897382">
      <w:pPr>
        <w:rPr>
          <w:sz w:val="24"/>
          <w:szCs w:val="24"/>
        </w:rPr>
      </w:pPr>
      <w:r>
        <w:rPr>
          <w:sz w:val="24"/>
          <w:szCs w:val="24"/>
        </w:rPr>
        <w:t>Odnosi se na rashode koji se  podmiruju iz državnog p</w:t>
      </w:r>
      <w:r w:rsidR="00A72BE1">
        <w:rPr>
          <w:sz w:val="24"/>
          <w:szCs w:val="24"/>
        </w:rPr>
        <w:t>roračuna. Rashodi za  plaće i ostala materij</w:t>
      </w:r>
      <w:r w:rsidR="0063524E">
        <w:rPr>
          <w:sz w:val="24"/>
          <w:szCs w:val="24"/>
        </w:rPr>
        <w:t>a</w:t>
      </w:r>
      <w:r w:rsidR="00A72BE1">
        <w:rPr>
          <w:sz w:val="24"/>
          <w:szCs w:val="24"/>
        </w:rPr>
        <w:t>lna prava u skladu s Kole</w:t>
      </w:r>
      <w:r w:rsidR="0063524E">
        <w:rPr>
          <w:sz w:val="24"/>
          <w:szCs w:val="24"/>
        </w:rPr>
        <w:t>k</w:t>
      </w:r>
      <w:r w:rsidR="00A72BE1">
        <w:rPr>
          <w:sz w:val="24"/>
          <w:szCs w:val="24"/>
        </w:rPr>
        <w:t>tivnim  ugovorom.</w:t>
      </w:r>
    </w:p>
    <w:p w:rsidR="00897382" w:rsidRDefault="00897382" w:rsidP="00897382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897382">
        <w:rPr>
          <w:b/>
          <w:sz w:val="24"/>
          <w:szCs w:val="24"/>
        </w:rPr>
        <w:t>Aktivnost 103513 Pomoćnici u nastavi VI</w:t>
      </w:r>
      <w:r w:rsidR="00A72BE1">
        <w:rPr>
          <w:b/>
          <w:sz w:val="24"/>
          <w:szCs w:val="24"/>
        </w:rPr>
        <w:t>I 2023/24</w:t>
      </w:r>
      <w:r w:rsidRPr="00897382">
        <w:rPr>
          <w:b/>
          <w:sz w:val="24"/>
          <w:szCs w:val="24"/>
        </w:rPr>
        <w:t xml:space="preserve">. </w:t>
      </w:r>
    </w:p>
    <w:p w:rsidR="0063524E" w:rsidRPr="0063524E" w:rsidRDefault="00897382" w:rsidP="0063524E">
      <w:pPr>
        <w:rPr>
          <w:sz w:val="24"/>
          <w:szCs w:val="24"/>
        </w:rPr>
      </w:pPr>
      <w:r w:rsidRPr="00897382">
        <w:rPr>
          <w:sz w:val="24"/>
          <w:szCs w:val="24"/>
        </w:rPr>
        <w:t xml:space="preserve">Odnosi se </w:t>
      </w:r>
      <w:r w:rsidR="00806E26">
        <w:rPr>
          <w:sz w:val="24"/>
          <w:szCs w:val="24"/>
        </w:rPr>
        <w:t>na plaće za pomoćnike u</w:t>
      </w:r>
      <w:r w:rsidR="00A72BE1">
        <w:rPr>
          <w:sz w:val="24"/>
          <w:szCs w:val="24"/>
        </w:rPr>
        <w:t xml:space="preserve"> nastavi. Ostvareni izdaci su 89</w:t>
      </w:r>
      <w:r w:rsidR="00806E26">
        <w:rPr>
          <w:sz w:val="24"/>
          <w:szCs w:val="24"/>
        </w:rPr>
        <w:t xml:space="preserve"> % od planiranih, a izvor financiranja je izvor 11-  15 %, izvor 52 -12,75 % i izvor 51 -72,5 %</w:t>
      </w:r>
    </w:p>
    <w:p w:rsidR="007D1D95" w:rsidRPr="007D1D95" w:rsidRDefault="00C36635" w:rsidP="007D1D95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C36635">
        <w:rPr>
          <w:b/>
          <w:sz w:val="24"/>
          <w:szCs w:val="24"/>
        </w:rPr>
        <w:t>Aktivnost 103515 – Drugi obrazovni materijali</w:t>
      </w:r>
      <w:r>
        <w:rPr>
          <w:sz w:val="24"/>
          <w:szCs w:val="24"/>
        </w:rPr>
        <w:t xml:space="preserve"> – izdaci će nastati  početkom  slijedeće školske godine</w:t>
      </w:r>
    </w:p>
    <w:p w:rsidR="00C36635" w:rsidRPr="00A72BE1" w:rsidRDefault="00A72BE1" w:rsidP="00C36635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Aktivnost 103520</w:t>
      </w:r>
      <w:r w:rsidR="00C36635">
        <w:rPr>
          <w:b/>
          <w:sz w:val="24"/>
          <w:szCs w:val="24"/>
        </w:rPr>
        <w:t xml:space="preserve"> </w:t>
      </w:r>
      <w:r w:rsidR="00C36635">
        <w:rPr>
          <w:sz w:val="24"/>
          <w:szCs w:val="24"/>
        </w:rPr>
        <w:t xml:space="preserve">– </w:t>
      </w:r>
      <w:r w:rsidR="00C36635">
        <w:rPr>
          <w:b/>
          <w:sz w:val="24"/>
          <w:szCs w:val="24"/>
        </w:rPr>
        <w:t xml:space="preserve"> </w:t>
      </w:r>
      <w:r w:rsidR="007D1D95">
        <w:rPr>
          <w:b/>
          <w:sz w:val="24"/>
          <w:szCs w:val="24"/>
        </w:rPr>
        <w:t xml:space="preserve"> </w:t>
      </w:r>
      <w:r w:rsidRPr="00897382">
        <w:rPr>
          <w:b/>
          <w:sz w:val="24"/>
          <w:szCs w:val="24"/>
        </w:rPr>
        <w:t>Pomoćnici u nastavi VI</w:t>
      </w:r>
      <w:r>
        <w:rPr>
          <w:b/>
          <w:sz w:val="24"/>
          <w:szCs w:val="24"/>
        </w:rPr>
        <w:t>II. 2024/25</w:t>
      </w:r>
      <w:r w:rsidRPr="008973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– </w:t>
      </w:r>
      <w:r w:rsidRPr="00A72BE1">
        <w:rPr>
          <w:sz w:val="24"/>
          <w:szCs w:val="24"/>
        </w:rPr>
        <w:t>izdaci će nastati u razdoblju od 9. do 12. mjeseca 2024.</w:t>
      </w:r>
    </w:p>
    <w:p w:rsidR="005649AC" w:rsidRDefault="005649AC" w:rsidP="007D1D95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274979">
        <w:rPr>
          <w:b/>
          <w:sz w:val="24"/>
          <w:szCs w:val="24"/>
        </w:rPr>
        <w:t>Aktivnost A 103521 Projekt  Građanski odgoj</w:t>
      </w:r>
      <w:r>
        <w:rPr>
          <w:sz w:val="24"/>
          <w:szCs w:val="24"/>
        </w:rPr>
        <w:t xml:space="preserve"> – </w:t>
      </w:r>
      <w:r w:rsidR="00274979">
        <w:rPr>
          <w:sz w:val="24"/>
          <w:szCs w:val="24"/>
        </w:rPr>
        <w:t>Financirana plaća učitelju koji provodi nastavu građanskog odgoja</w:t>
      </w:r>
    </w:p>
    <w:p w:rsidR="00332C77" w:rsidRDefault="00332C77" w:rsidP="007D1D95">
      <w:pPr>
        <w:pStyle w:val="Odlomakpopisa"/>
        <w:numPr>
          <w:ilvl w:val="0"/>
          <w:numId w:val="10"/>
        </w:numPr>
        <w:rPr>
          <w:sz w:val="24"/>
          <w:szCs w:val="24"/>
        </w:rPr>
      </w:pPr>
      <w:bookmarkStart w:id="0" w:name="_GoBack"/>
      <w:bookmarkEnd w:id="0"/>
    </w:p>
    <w:p w:rsidR="005649AC" w:rsidRPr="00274979" w:rsidRDefault="005649AC" w:rsidP="007D1D95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274979">
        <w:rPr>
          <w:b/>
          <w:sz w:val="24"/>
          <w:szCs w:val="24"/>
        </w:rPr>
        <w:lastRenderedPageBreak/>
        <w:t xml:space="preserve">Aktivnost A103522- Prehrana učenika na teret državnog proračuna </w:t>
      </w:r>
    </w:p>
    <w:p w:rsidR="004341E9" w:rsidRDefault="005649AC" w:rsidP="007D7B2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Odlukom  Vlade RH iz državnog proračuna se financira prehrana učenika u osnovnim</w:t>
      </w:r>
      <w:r w:rsidR="00274979">
        <w:rPr>
          <w:sz w:val="24"/>
          <w:szCs w:val="24"/>
        </w:rPr>
        <w:t xml:space="preserve"> školama 1,33 eura po  obroku  odnosno  danu. Ostvareno je 49 % planiranih izdataka.</w:t>
      </w:r>
    </w:p>
    <w:p w:rsidR="00332C77" w:rsidRDefault="00332C77" w:rsidP="007D7B22">
      <w:pPr>
        <w:pStyle w:val="Odlomakpopisa"/>
        <w:rPr>
          <w:sz w:val="24"/>
          <w:szCs w:val="24"/>
        </w:rPr>
      </w:pPr>
    </w:p>
    <w:p w:rsidR="00332C77" w:rsidRPr="007D7B22" w:rsidRDefault="00332C77" w:rsidP="007D7B22">
      <w:pPr>
        <w:pStyle w:val="Odlomakpopisa"/>
        <w:rPr>
          <w:sz w:val="24"/>
          <w:szCs w:val="24"/>
        </w:rPr>
      </w:pPr>
    </w:p>
    <w:p w:rsidR="00537FD8" w:rsidRPr="0063524E" w:rsidRDefault="00274979" w:rsidP="000E19CD">
      <w:pPr>
        <w:rPr>
          <w:sz w:val="24"/>
          <w:szCs w:val="24"/>
        </w:rPr>
      </w:pPr>
      <w:r>
        <w:rPr>
          <w:sz w:val="24"/>
          <w:szCs w:val="24"/>
        </w:rPr>
        <w:t xml:space="preserve">  U Čakovcu, 15.07.2024</w:t>
      </w:r>
      <w:r w:rsidR="007D7B22">
        <w:rPr>
          <w:sz w:val="24"/>
          <w:szCs w:val="24"/>
        </w:rPr>
        <w:t>.</w:t>
      </w:r>
      <w:r w:rsidR="007D7B22">
        <w:t xml:space="preserve">            </w:t>
      </w:r>
      <w:r w:rsidR="00537FD8">
        <w:t xml:space="preserve">                       </w:t>
      </w:r>
      <w:r w:rsidR="0063524E">
        <w:t xml:space="preserve">                           </w:t>
      </w:r>
      <w:r w:rsidR="00537FD8">
        <w:t>Ravnateljica škole:</w:t>
      </w:r>
    </w:p>
    <w:p w:rsidR="00537FD8" w:rsidRDefault="00537FD8" w:rsidP="000E19CD">
      <w:r>
        <w:t xml:space="preserve">                                                                                   </w:t>
      </w:r>
      <w:r w:rsidR="00323678">
        <w:t xml:space="preserve">                Nataša Novak</w:t>
      </w:r>
      <w:r>
        <w:t xml:space="preserve">, </w:t>
      </w:r>
      <w:proofErr w:type="spellStart"/>
      <w:r>
        <w:t>mag</w:t>
      </w:r>
      <w:proofErr w:type="spellEnd"/>
      <w:r>
        <w:t>. prim.</w:t>
      </w:r>
      <w:r w:rsidR="00A41B5F">
        <w:t xml:space="preserve"> </w:t>
      </w:r>
      <w:proofErr w:type="spellStart"/>
      <w:r>
        <w:t>educ</w:t>
      </w:r>
      <w:proofErr w:type="spellEnd"/>
      <w:r>
        <w:t>.</w:t>
      </w:r>
    </w:p>
    <w:sectPr w:rsidR="0053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BA"/>
    <w:multiLevelType w:val="hybridMultilevel"/>
    <w:tmpl w:val="5EF20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CE8"/>
    <w:multiLevelType w:val="hybridMultilevel"/>
    <w:tmpl w:val="041CE1F2"/>
    <w:lvl w:ilvl="0" w:tplc="6C906F2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73DBD"/>
    <w:multiLevelType w:val="hybridMultilevel"/>
    <w:tmpl w:val="EB3C17FA"/>
    <w:lvl w:ilvl="0" w:tplc="3E3CE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E13"/>
    <w:multiLevelType w:val="hybridMultilevel"/>
    <w:tmpl w:val="1B6EC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E4276"/>
    <w:multiLevelType w:val="hybridMultilevel"/>
    <w:tmpl w:val="9244CED4"/>
    <w:lvl w:ilvl="0" w:tplc="013234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4064"/>
    <w:multiLevelType w:val="hybridMultilevel"/>
    <w:tmpl w:val="F2881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67703"/>
    <w:multiLevelType w:val="hybridMultilevel"/>
    <w:tmpl w:val="FA564860"/>
    <w:lvl w:ilvl="0" w:tplc="85E2C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653C0"/>
    <w:multiLevelType w:val="hybridMultilevel"/>
    <w:tmpl w:val="3E34D72A"/>
    <w:lvl w:ilvl="0" w:tplc="25D26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A651B"/>
    <w:multiLevelType w:val="hybridMultilevel"/>
    <w:tmpl w:val="B7D6FB48"/>
    <w:lvl w:ilvl="0" w:tplc="43B00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175F"/>
    <w:multiLevelType w:val="hybridMultilevel"/>
    <w:tmpl w:val="273A4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56193"/>
    <w:multiLevelType w:val="hybridMultilevel"/>
    <w:tmpl w:val="C950AC7E"/>
    <w:lvl w:ilvl="0" w:tplc="B0AEA3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00"/>
    <w:rsid w:val="000E19CD"/>
    <w:rsid w:val="001B6C13"/>
    <w:rsid w:val="00233E6A"/>
    <w:rsid w:val="00274979"/>
    <w:rsid w:val="002C4E28"/>
    <w:rsid w:val="002D6C08"/>
    <w:rsid w:val="00323678"/>
    <w:rsid w:val="00325803"/>
    <w:rsid w:val="00332C77"/>
    <w:rsid w:val="00384FA4"/>
    <w:rsid w:val="00395958"/>
    <w:rsid w:val="003C319B"/>
    <w:rsid w:val="003C4CD2"/>
    <w:rsid w:val="003E09D8"/>
    <w:rsid w:val="004329DF"/>
    <w:rsid w:val="004341E9"/>
    <w:rsid w:val="00452F46"/>
    <w:rsid w:val="00460A09"/>
    <w:rsid w:val="00537FD8"/>
    <w:rsid w:val="005649AC"/>
    <w:rsid w:val="00570B6B"/>
    <w:rsid w:val="0063524E"/>
    <w:rsid w:val="00642A92"/>
    <w:rsid w:val="0068214E"/>
    <w:rsid w:val="006F02B8"/>
    <w:rsid w:val="006F163E"/>
    <w:rsid w:val="006F5C56"/>
    <w:rsid w:val="007571C4"/>
    <w:rsid w:val="007B1B82"/>
    <w:rsid w:val="007D1D95"/>
    <w:rsid w:val="007D7B22"/>
    <w:rsid w:val="007F6B0E"/>
    <w:rsid w:val="00806E26"/>
    <w:rsid w:val="00897382"/>
    <w:rsid w:val="008B54E4"/>
    <w:rsid w:val="0090347A"/>
    <w:rsid w:val="00925340"/>
    <w:rsid w:val="009A0100"/>
    <w:rsid w:val="009F6CAB"/>
    <w:rsid w:val="00A12E90"/>
    <w:rsid w:val="00A41B5F"/>
    <w:rsid w:val="00A72BE1"/>
    <w:rsid w:val="00B45152"/>
    <w:rsid w:val="00B9108E"/>
    <w:rsid w:val="00C12622"/>
    <w:rsid w:val="00C36635"/>
    <w:rsid w:val="00D05FCA"/>
    <w:rsid w:val="00D211C1"/>
    <w:rsid w:val="00D47639"/>
    <w:rsid w:val="00D515DD"/>
    <w:rsid w:val="00D96DAF"/>
    <w:rsid w:val="00E123C7"/>
    <w:rsid w:val="00E12AE8"/>
    <w:rsid w:val="00EE7D38"/>
    <w:rsid w:val="00EF5299"/>
    <w:rsid w:val="00F73CEB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C92D"/>
  <w15:chartTrackingRefBased/>
  <w15:docId w15:val="{D11227BB-67C0-47DE-956D-7B61023F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18</cp:revision>
  <dcterms:created xsi:type="dcterms:W3CDTF">2022-07-18T07:39:00Z</dcterms:created>
  <dcterms:modified xsi:type="dcterms:W3CDTF">2024-08-07T06:44:00Z</dcterms:modified>
</cp:coreProperties>
</file>