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89" w:rsidRDefault="00A37C89" w:rsidP="00A37C89">
      <w:r>
        <w:t>MEĐIMURSKA ŽUPANIJA                                            RAZINA:31</w:t>
      </w:r>
    </w:p>
    <w:p w:rsidR="00A37C89" w:rsidRDefault="00A37C89" w:rsidP="00A37C89">
      <w:r>
        <w:t>RAZDJEL :80                                                                    RKDP:13578</w:t>
      </w:r>
    </w:p>
    <w:p w:rsidR="00A37C89" w:rsidRDefault="00A37C89" w:rsidP="00A37C89">
      <w:r>
        <w:t xml:space="preserve">                                                                                           ŠIFARSKA OZNAKA: 8520</w:t>
      </w:r>
    </w:p>
    <w:p w:rsidR="00A37C89" w:rsidRDefault="00A37C89" w:rsidP="00A37C89">
      <w:r>
        <w:rPr>
          <w:b/>
          <w:bCs/>
        </w:rPr>
        <w:t>III. OSNOVNA ŠKOLA ČAKOVEC</w:t>
      </w:r>
      <w:r>
        <w:t xml:space="preserve">                            ŽIRO RAČUN: </w:t>
      </w:r>
    </w:p>
    <w:p w:rsidR="00A37C89" w:rsidRDefault="00A37C89" w:rsidP="00A37C89">
      <w:r>
        <w:t xml:space="preserve">                                                                                           2340009-1116014887</w:t>
      </w:r>
    </w:p>
    <w:p w:rsidR="00A37C89" w:rsidRDefault="00A37C89" w:rsidP="00A37C89">
      <w:r>
        <w:t xml:space="preserve">IVANA PL. ZAJCA 24                                    </w:t>
      </w:r>
      <w:r w:rsidR="009B322A">
        <w:t xml:space="preserve">                 RAZDOBLJE: 2023</w:t>
      </w:r>
      <w:r>
        <w:t>-12</w:t>
      </w:r>
    </w:p>
    <w:p w:rsidR="00A37C89" w:rsidRDefault="00A37C89" w:rsidP="00A37C89">
      <w:r>
        <w:t>40000 ČAKOVEC</w:t>
      </w:r>
    </w:p>
    <w:p w:rsidR="00A37C89" w:rsidRDefault="00A37C89" w:rsidP="00A37C89">
      <w:r>
        <w:t>ŽUPANIJA: 20</w:t>
      </w:r>
    </w:p>
    <w:p w:rsidR="00A37C89" w:rsidRDefault="00A37C89" w:rsidP="00A37C89">
      <w:r>
        <w:t>OPĆINA/ GRAD: ČAKOVEC</w:t>
      </w:r>
    </w:p>
    <w:p w:rsidR="00A37C89" w:rsidRDefault="00A37C89" w:rsidP="00A37C89"/>
    <w:p w:rsidR="00A37C89" w:rsidRDefault="00A37C89" w:rsidP="00A37C89">
      <w:r>
        <w:t>Čakove</w:t>
      </w:r>
      <w:r w:rsidR="009B322A">
        <w:t>c, 20.02.2024</w:t>
      </w:r>
      <w:r>
        <w:t>.</w:t>
      </w:r>
    </w:p>
    <w:p w:rsidR="00A37C89" w:rsidRDefault="00A37C89" w:rsidP="00A37C89"/>
    <w:p w:rsidR="00A37C89" w:rsidRDefault="00A37C89" w:rsidP="00A37C89"/>
    <w:p w:rsidR="00A37C89" w:rsidRDefault="00A37C89" w:rsidP="00A37C89">
      <w:r>
        <w:t xml:space="preserve">                     OBRAZLOŽENJE IZVRŠENJA FINANCIJSKOG PLANA III. OSNOVNE</w:t>
      </w:r>
    </w:p>
    <w:p w:rsidR="00A37C89" w:rsidRDefault="00A37C89" w:rsidP="00A37C89">
      <w:r>
        <w:t xml:space="preserve">                               </w:t>
      </w:r>
      <w:r w:rsidR="009B322A">
        <w:t xml:space="preserve">     ŠKOLE ČAKOVEC ZA 01.01.2023. DO 31.12.2023</w:t>
      </w:r>
      <w:r>
        <w:t>.</w:t>
      </w:r>
    </w:p>
    <w:p w:rsidR="00A37C89" w:rsidRDefault="00A37C89" w:rsidP="00A37C89"/>
    <w:p w:rsidR="00A37C89" w:rsidRDefault="00A37C89" w:rsidP="00A37C89"/>
    <w:p w:rsidR="00A37C89" w:rsidRDefault="00A37C89" w:rsidP="00A37C89">
      <w:r>
        <w:t>III. OSNOVNA  ŠKOLA ČAKOVEC  proračunski je korisnik jedinice lokalne uprave i samouprave, Grada Čakovca.</w:t>
      </w:r>
    </w:p>
    <w:p w:rsidR="00A37C89" w:rsidRDefault="00A37C89" w:rsidP="00A37C89"/>
    <w:p w:rsidR="00A37C89" w:rsidRDefault="00A37C89" w:rsidP="00A37C89">
      <w:r>
        <w:t>U skladu s člankom 86., stavkom 3. Zakona o proračunu, Školski odbor usvaja Izvješće o izvršenju financijskog pla</w:t>
      </w:r>
      <w:r w:rsidR="00F21F36">
        <w:t>na</w:t>
      </w:r>
      <w:r w:rsidR="009B322A">
        <w:t xml:space="preserve"> za 2023</w:t>
      </w:r>
      <w:r>
        <w:t>. uključujući i obrazloženje.</w:t>
      </w:r>
    </w:p>
    <w:p w:rsidR="00A37C89" w:rsidRDefault="00A37C89" w:rsidP="00A37C89"/>
    <w:p w:rsidR="00A37C89" w:rsidRDefault="00A37C89" w:rsidP="00A37C89">
      <w:r>
        <w:t>Izvješće o izvršenju financijskog plana sastoji se od općeg i posebnog dijela.</w:t>
      </w:r>
    </w:p>
    <w:p w:rsidR="00484AD4" w:rsidRDefault="00484AD4" w:rsidP="00A37C89"/>
    <w:p w:rsidR="00484AD4" w:rsidRDefault="00484AD4" w:rsidP="00A37C89">
      <w:r>
        <w:t xml:space="preserve">                                                   OPĆI DIO</w:t>
      </w:r>
    </w:p>
    <w:p w:rsidR="00A37C89" w:rsidRDefault="00A37C89" w:rsidP="00A37C89"/>
    <w:p w:rsidR="000939A6" w:rsidRDefault="00A37C89" w:rsidP="00A37C89">
      <w:r>
        <w:t>Opći dio Izvješća o izvršenju financijskog plana za 202</w:t>
      </w:r>
      <w:r w:rsidR="009B322A">
        <w:t>3</w:t>
      </w:r>
      <w:r>
        <w:t>. godinu  sastoji se od</w:t>
      </w:r>
    </w:p>
    <w:p w:rsidR="009B322A" w:rsidRPr="000939A6" w:rsidRDefault="009B322A" w:rsidP="00A37C89">
      <w:pPr>
        <w:rPr>
          <w:b/>
        </w:rPr>
      </w:pPr>
      <w:r>
        <w:br/>
      </w:r>
      <w:r w:rsidRPr="000939A6">
        <w:rPr>
          <w:b/>
        </w:rPr>
        <w:t>A) Sažetka ukupnih prihoda  i rashoda</w:t>
      </w:r>
    </w:p>
    <w:p w:rsidR="009B322A" w:rsidRDefault="009B322A" w:rsidP="00A37C89"/>
    <w:p w:rsidR="009B322A" w:rsidRDefault="009B322A" w:rsidP="00A37C89">
      <w:r>
        <w:t xml:space="preserve">Iz sažetka ukupnih prihoda i rashoda poslovanja je vidljivo da je škola ostvarila 14 % više prihoda poslovanja u odnosu na prethodnu godinu  te 100 % planiranih prihoda </w:t>
      </w:r>
      <w:r w:rsidR="000939A6">
        <w:t>poslovanja</w:t>
      </w:r>
      <w:r>
        <w:t xml:space="preserve"> i 98 % planiranih rashoda.</w:t>
      </w:r>
    </w:p>
    <w:p w:rsidR="00A45C4B" w:rsidRDefault="00A45C4B" w:rsidP="00A37C89"/>
    <w:p w:rsidR="00A45C4B" w:rsidRPr="00A45C4B" w:rsidRDefault="00A45C4B" w:rsidP="00A45C4B"/>
    <w:p w:rsidR="00466280" w:rsidRPr="00A45C4B" w:rsidRDefault="00466280" w:rsidP="00A45C4B"/>
    <w:p w:rsidR="00466280" w:rsidRDefault="00466280" w:rsidP="00A37C89">
      <w:r>
        <w:rPr>
          <w:noProof/>
        </w:rPr>
        <w:drawing>
          <wp:inline distT="0" distB="0" distL="0" distR="0">
            <wp:extent cx="4476750" cy="217170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939A6" w:rsidRDefault="000939A6" w:rsidP="00A37C89"/>
    <w:p w:rsidR="000939A6" w:rsidRDefault="000939A6" w:rsidP="00A37C89">
      <w:r>
        <w:lastRenderedPageBreak/>
        <w:t>Prihodi od prodaje nefinancijske imovine ostvareni su  52 % u odnosu na prethodnu godinu i samo 22 % planiranih prihoda. Na prihode od prodaje nefinancijske imovine ne možemo utjecati je Privredna banka Zagreb vodi naplatu prihoda, a planirali smo u iznosu koliko bi trebali ostvariti kad bi dužnici redovito uplaćivali rate.</w:t>
      </w:r>
    </w:p>
    <w:p w:rsidR="000939A6" w:rsidRDefault="000939A6" w:rsidP="00A37C89"/>
    <w:p w:rsidR="000939A6" w:rsidRDefault="000939A6" w:rsidP="00A37C89">
      <w:r>
        <w:t>Planirani ukupni prihodi su manji od planiranih rashoda  za preneseni višak prihoda iz 2022. godine jer</w:t>
      </w:r>
      <w:r w:rsidR="00D70AE6">
        <w:t xml:space="preserve"> se u plan 2023. godine  unosi</w:t>
      </w:r>
      <w:r>
        <w:t xml:space="preserve"> ukupan višak pri</w:t>
      </w:r>
      <w:r w:rsidR="00D70AE6">
        <w:t>hoda u iznosu od 21.523,15 eura razvrstan prema izvorima financiranja</w:t>
      </w:r>
    </w:p>
    <w:p w:rsidR="000939A6" w:rsidRDefault="000939A6" w:rsidP="00A37C89"/>
    <w:p w:rsidR="000939A6" w:rsidRDefault="000939A6" w:rsidP="00A37C89">
      <w:pPr>
        <w:rPr>
          <w:b/>
        </w:rPr>
      </w:pPr>
      <w:r w:rsidRPr="000939A6">
        <w:rPr>
          <w:b/>
        </w:rPr>
        <w:t>B)  Sažetak računa financiranja</w:t>
      </w:r>
    </w:p>
    <w:p w:rsidR="000939A6" w:rsidRDefault="000939A6" w:rsidP="00A37C89">
      <w:pPr>
        <w:rPr>
          <w:b/>
        </w:rPr>
      </w:pPr>
    </w:p>
    <w:p w:rsidR="000939A6" w:rsidRDefault="000939A6" w:rsidP="00A37C89">
      <w:r>
        <w:t>Škola nema zaduživanja te u tom dijelu nema podataka</w:t>
      </w:r>
    </w:p>
    <w:p w:rsidR="00B439A3" w:rsidRDefault="00B439A3" w:rsidP="00A37C89"/>
    <w:p w:rsidR="00C44A53" w:rsidRDefault="00C44A53" w:rsidP="00C44A53">
      <w:r>
        <w:t>Ostvareni prihodi su  iz:</w:t>
      </w:r>
    </w:p>
    <w:p w:rsidR="00C44A53" w:rsidRDefault="00C44A53" w:rsidP="00A37C89"/>
    <w:p w:rsidR="00C44A53" w:rsidRDefault="00C44A53" w:rsidP="00A37C89"/>
    <w:p w:rsidR="00AA0677" w:rsidRDefault="00B439A3" w:rsidP="00AA0677">
      <w:pPr>
        <w:pStyle w:val="Odlomakpopisa"/>
        <w:numPr>
          <w:ilvl w:val="0"/>
          <w:numId w:val="1"/>
        </w:numPr>
      </w:pPr>
      <w:r>
        <w:t>Iz državnog proračuna 19 % više u odnosu na ostvareno prethodne godine te 99 % planiranih prihoda</w:t>
      </w:r>
      <w:r w:rsidR="008E1834">
        <w:t xml:space="preserve"> </w:t>
      </w:r>
    </w:p>
    <w:p w:rsidR="008E1834" w:rsidRDefault="008E1834" w:rsidP="008E1834">
      <w:pPr>
        <w:ind w:left="720"/>
      </w:pPr>
      <w:r>
        <w:t>Prihodi iz državnog proračuna se ostvaruju za:</w:t>
      </w:r>
    </w:p>
    <w:p w:rsidR="008E1834" w:rsidRDefault="008E1834" w:rsidP="008E1834">
      <w:pPr>
        <w:ind w:left="720"/>
      </w:pPr>
      <w:r>
        <w:t>- plaće i materijalna prava radnika  i to 91,72 %  ukupno ostvarenih prihoda</w:t>
      </w:r>
    </w:p>
    <w:p w:rsidR="008E1834" w:rsidRDefault="008E1834" w:rsidP="008E1834">
      <w:pPr>
        <w:ind w:left="720"/>
      </w:pPr>
      <w:r>
        <w:t>- prehranu učenika 5,24 % od ukupno ostvarenih prihoda</w:t>
      </w:r>
    </w:p>
    <w:p w:rsidR="008E1834" w:rsidRDefault="008E1834" w:rsidP="008E1834">
      <w:pPr>
        <w:ind w:left="720"/>
      </w:pPr>
      <w:r>
        <w:t>- ostalih 3,04 % prihoda otpada na  udžbenike,  prijevoz učenika s teškoćama, rad</w:t>
      </w:r>
    </w:p>
    <w:p w:rsidR="008E1834" w:rsidRDefault="008E1834" w:rsidP="008E1834">
      <w:pPr>
        <w:ind w:left="720"/>
      </w:pPr>
      <w:r>
        <w:t xml:space="preserve">   ŽSV</w:t>
      </w:r>
      <w:r w:rsidR="00D70AE6">
        <w:t xml:space="preserve"> i nabavu lektire</w:t>
      </w:r>
    </w:p>
    <w:p w:rsidR="008E1834" w:rsidRDefault="008E1834" w:rsidP="008E1834">
      <w:pPr>
        <w:ind w:left="720"/>
      </w:pPr>
    </w:p>
    <w:p w:rsidR="00AA0677" w:rsidRDefault="00AA0677" w:rsidP="00AA0677">
      <w:pPr>
        <w:pStyle w:val="Odlomakpopisa"/>
        <w:numPr>
          <w:ilvl w:val="0"/>
          <w:numId w:val="1"/>
        </w:numPr>
      </w:pPr>
      <w:r>
        <w:t>I</w:t>
      </w:r>
      <w:r w:rsidR="00911C9A">
        <w:t>z EU fondova  smo ostvarili 32</w:t>
      </w:r>
      <w:r>
        <w:t>%</w:t>
      </w:r>
      <w:r w:rsidR="00911C9A">
        <w:t xml:space="preserve"> više  prihoda u odnosu na prethodnu godinu  jer  nam je 2023. isplaćena razlika sredstava po završnom izvješću za Erazmus projekt.</w:t>
      </w:r>
    </w:p>
    <w:p w:rsidR="00911C9A" w:rsidRDefault="00911C9A" w:rsidP="00911C9A">
      <w:pPr>
        <w:pStyle w:val="Odlomakpopisa"/>
      </w:pPr>
      <w:r>
        <w:t xml:space="preserve">Iz sredstava EU </w:t>
      </w:r>
      <w:r w:rsidR="00D70AE6">
        <w:t>se sufinanciraju plaće pomoćnika</w:t>
      </w:r>
      <w:r>
        <w:t xml:space="preserve"> nastave, školska shema te su ostvareni prihod za projekt prehrane učenika iz 21/22.</w:t>
      </w:r>
      <w:r w:rsidR="00B658B9">
        <w:t xml:space="preserve"> školske godine.</w:t>
      </w:r>
    </w:p>
    <w:p w:rsidR="00B658B9" w:rsidRDefault="00B658B9" w:rsidP="00911C9A">
      <w:pPr>
        <w:pStyle w:val="Odlomakpopisa"/>
      </w:pPr>
    </w:p>
    <w:p w:rsidR="00AA0677" w:rsidRDefault="00AA0677" w:rsidP="00AA0677">
      <w:pPr>
        <w:pStyle w:val="Odlomakpopisa"/>
        <w:numPr>
          <w:ilvl w:val="0"/>
          <w:numId w:val="1"/>
        </w:numPr>
      </w:pPr>
      <w:r>
        <w:t>Prihodi po posebnim propisima odnosno n</w:t>
      </w:r>
      <w:r w:rsidR="00B658B9">
        <w:t>amjenski prihodi ostvareni su 6</w:t>
      </w:r>
      <w:r>
        <w:t xml:space="preserve"> % više</w:t>
      </w:r>
      <w:r w:rsidR="00B658B9">
        <w:t xml:space="preserve"> u odnosu na prethodnu godinu i 9 % više u odnosu na planirano. Namjenski prihodi se</w:t>
      </w:r>
      <w:r>
        <w:t xml:space="preserve"> odnose se na učeničke uplate</w:t>
      </w:r>
      <w:r w:rsidR="00B658B9">
        <w:t xml:space="preserve"> za terenske nastave, ulaznice za predstave, testove i sufinanciranje produženog boravka od strane roditelja.</w:t>
      </w:r>
    </w:p>
    <w:p w:rsidR="00B658B9" w:rsidRDefault="00B658B9" w:rsidP="00B658B9">
      <w:pPr>
        <w:pStyle w:val="Odlomakpopisa"/>
      </w:pPr>
    </w:p>
    <w:p w:rsidR="00AA0677" w:rsidRDefault="00AA0677" w:rsidP="00AA0677">
      <w:pPr>
        <w:pStyle w:val="Odlomakpopisa"/>
        <w:numPr>
          <w:ilvl w:val="0"/>
          <w:numId w:val="1"/>
        </w:numPr>
      </w:pPr>
      <w:r>
        <w:t>Vlastiti prihodi su ostvareni iznajmljivanjem dvorane i prodajom učeničkih radova ( š</w:t>
      </w:r>
      <w:r w:rsidR="00B658B9">
        <w:t>kolska zadruga), a veći su 25</w:t>
      </w:r>
      <w:r>
        <w:t xml:space="preserve"> % </w:t>
      </w:r>
      <w:r w:rsidR="00B658B9">
        <w:t>od  ostvarenih prethodne godine</w:t>
      </w:r>
    </w:p>
    <w:p w:rsidR="00B658B9" w:rsidRDefault="00B658B9" w:rsidP="00B658B9">
      <w:pPr>
        <w:pStyle w:val="Odlomakpopisa"/>
      </w:pPr>
    </w:p>
    <w:p w:rsidR="00B658B9" w:rsidRDefault="00B658B9" w:rsidP="00AA0677">
      <w:pPr>
        <w:pStyle w:val="Odlomakpopisa"/>
        <w:numPr>
          <w:ilvl w:val="0"/>
          <w:numId w:val="1"/>
        </w:numPr>
      </w:pPr>
      <w:r>
        <w:t>Prihodi od donacije su ostvareni od uplate dijela Sredstava solidarnosti od Crvenog k</w:t>
      </w:r>
      <w:r w:rsidR="00D70AE6">
        <w:t>r</w:t>
      </w:r>
      <w:r>
        <w:t>iža i donacija knjiga.</w:t>
      </w:r>
    </w:p>
    <w:p w:rsidR="00F5373F" w:rsidRDefault="00F5373F" w:rsidP="00F5373F">
      <w:pPr>
        <w:pStyle w:val="Odlomakpopisa"/>
      </w:pPr>
    </w:p>
    <w:p w:rsidR="00484AD4" w:rsidRDefault="00484AD4" w:rsidP="00B658B9">
      <w:pPr>
        <w:pStyle w:val="Odlomakpopisa"/>
        <w:numPr>
          <w:ilvl w:val="0"/>
          <w:numId w:val="1"/>
        </w:numPr>
      </w:pPr>
      <w:r>
        <w:t>Prihodi iz nadležnog prorač</w:t>
      </w:r>
      <w:r w:rsidR="00B658B9">
        <w:t>una odnosno  Grada Čakovca su 8</w:t>
      </w:r>
      <w:r>
        <w:t xml:space="preserve"> % manji u odnosu na</w:t>
      </w:r>
      <w:r w:rsidR="00B658B9">
        <w:t xml:space="preserve"> ostvareno prethodne godine, a 5 %  veći u odnosu na planirano. Prethodne godine nam je  Grad uplatio dug za produženi boravak</w:t>
      </w:r>
      <w:r w:rsidR="00F5373F">
        <w:t xml:space="preserve"> , a ove godine je zbog rasta plaća bila veća obveza financiranja  produženog boravka  od strane  Grada.</w:t>
      </w:r>
    </w:p>
    <w:p w:rsidR="00F5373F" w:rsidRDefault="00F5373F" w:rsidP="00F5373F">
      <w:pPr>
        <w:pStyle w:val="Odlomakpopisa"/>
      </w:pPr>
    </w:p>
    <w:p w:rsidR="00F5373F" w:rsidRDefault="00F5373F" w:rsidP="00F5373F">
      <w:pPr>
        <w:pStyle w:val="Odlomakpopisa"/>
      </w:pPr>
    </w:p>
    <w:p w:rsidR="00484AD4" w:rsidRDefault="00484AD4" w:rsidP="00AA0677">
      <w:pPr>
        <w:pStyle w:val="Odlomakpopisa"/>
        <w:numPr>
          <w:ilvl w:val="0"/>
          <w:numId w:val="1"/>
        </w:numPr>
      </w:pPr>
      <w:r>
        <w:t>Prihodi od prodaje stanova ostva</w:t>
      </w:r>
      <w:r w:rsidR="00F5373F">
        <w:t>reni su 22</w:t>
      </w:r>
      <w:r>
        <w:t xml:space="preserve"> % u odnosu na planirano</w:t>
      </w:r>
      <w:r w:rsidR="00F5373F">
        <w:t xml:space="preserve"> i 52 % u odnosu na prethodnu godinu.</w:t>
      </w:r>
    </w:p>
    <w:p w:rsidR="00484AD4" w:rsidRDefault="00484AD4" w:rsidP="00484AD4"/>
    <w:p w:rsidR="00D64B50" w:rsidRDefault="00D64B50" w:rsidP="00484AD4"/>
    <w:p w:rsidR="00D64B50" w:rsidRDefault="00D64B50" w:rsidP="00484AD4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97D32" w:rsidRDefault="00297D32" w:rsidP="00484AD4"/>
    <w:p w:rsidR="00297D32" w:rsidRDefault="00297D32" w:rsidP="00484AD4"/>
    <w:p w:rsidR="00F31071" w:rsidRDefault="00F31071" w:rsidP="00484AD4"/>
    <w:p w:rsidR="00484AD4" w:rsidRDefault="00484AD4" w:rsidP="00484AD4">
      <w:r>
        <w:t>Ras</w:t>
      </w:r>
      <w:r w:rsidR="00F5373F">
        <w:t>hodi poslovanja  su ostvareni 98</w:t>
      </w:r>
      <w:r>
        <w:t xml:space="preserve"> % u odnosu na planirane.</w:t>
      </w:r>
    </w:p>
    <w:p w:rsidR="00484AD4" w:rsidRDefault="00484AD4" w:rsidP="00484AD4">
      <w:r>
        <w:t>Svi rashodi su planirani, a obrazloženje pojedini</w:t>
      </w:r>
      <w:r w:rsidR="00F5373F">
        <w:t>h</w:t>
      </w:r>
      <w:r>
        <w:t xml:space="preserve"> slijedi u obrazloženju posebnog dijela izvješća o izvršenju financijskog plana.</w:t>
      </w:r>
    </w:p>
    <w:p w:rsidR="00484AD4" w:rsidRDefault="00484AD4" w:rsidP="00484AD4"/>
    <w:p w:rsidR="00484AD4" w:rsidRDefault="00484AD4" w:rsidP="00484AD4"/>
    <w:p w:rsidR="00484AD4" w:rsidRPr="00F5373F" w:rsidRDefault="00484AD4" w:rsidP="00484AD4">
      <w:pPr>
        <w:rPr>
          <w:b/>
        </w:rPr>
      </w:pPr>
      <w:r w:rsidRPr="00F5373F">
        <w:rPr>
          <w:b/>
        </w:rPr>
        <w:t>Obrazloženje PO</w:t>
      </w:r>
      <w:r w:rsidR="00F5373F">
        <w:rPr>
          <w:b/>
        </w:rPr>
        <w:t>S</w:t>
      </w:r>
      <w:r w:rsidRPr="00F5373F">
        <w:rPr>
          <w:b/>
        </w:rPr>
        <w:t>EBNOG DIJELA izvješća o izvr</w:t>
      </w:r>
      <w:r w:rsidR="00F5373F" w:rsidRPr="00F5373F">
        <w:rPr>
          <w:b/>
        </w:rPr>
        <w:t>šenju financijskog plana za 2023</w:t>
      </w:r>
      <w:r w:rsidR="00F5373F">
        <w:rPr>
          <w:b/>
        </w:rPr>
        <w:t xml:space="preserve">. </w:t>
      </w:r>
      <w:r w:rsidRPr="00F5373F">
        <w:rPr>
          <w:b/>
        </w:rPr>
        <w:t>godinu</w:t>
      </w:r>
    </w:p>
    <w:p w:rsidR="00484AD4" w:rsidRDefault="00484AD4" w:rsidP="00484AD4"/>
    <w:p w:rsidR="00484AD4" w:rsidRDefault="00484AD4" w:rsidP="00484AD4">
      <w:r>
        <w:t>Posebni dio izvješća o izvrš</w:t>
      </w:r>
      <w:r w:rsidR="00F5373F">
        <w:t xml:space="preserve">enju financijskog plana  za 2023. godinu  sadrži  </w:t>
      </w:r>
      <w:r>
        <w:t xml:space="preserve"> ras</w:t>
      </w:r>
      <w:r w:rsidR="008F6EA0">
        <w:t>hode razvrstane po izvorima, ekonomskoj klasifikaciji, akt</w:t>
      </w:r>
      <w:r>
        <w:t>ivnostima,</w:t>
      </w:r>
      <w:r w:rsidR="008F6EA0">
        <w:t xml:space="preserve"> </w:t>
      </w:r>
      <w:r>
        <w:t>programima i funkciji</w:t>
      </w:r>
      <w:r w:rsidR="008F6EA0">
        <w:t>.</w:t>
      </w:r>
    </w:p>
    <w:p w:rsidR="008F6EA0" w:rsidRDefault="008F6EA0" w:rsidP="00484AD4"/>
    <w:p w:rsidR="00484AD4" w:rsidRDefault="008F6EA0" w:rsidP="00484AD4">
      <w:r>
        <w:t>Prihodi i izdaci su raspoređeni  kroz sljedeće aktivnosti:</w:t>
      </w:r>
    </w:p>
    <w:p w:rsidR="008F6EA0" w:rsidRDefault="008F6EA0" w:rsidP="00484AD4"/>
    <w:p w:rsidR="008F6EA0" w:rsidRDefault="008F6EA0" w:rsidP="00484AD4">
      <w:r w:rsidRPr="00A86ECA">
        <w:rPr>
          <w:b/>
        </w:rPr>
        <w:t>A102401 – materijalni i financijski rashodi</w:t>
      </w:r>
      <w:r>
        <w:t xml:space="preserve"> – izvrše</w:t>
      </w:r>
      <w:r w:rsidR="00F5373F">
        <w:t>nje 100 % u iznosu od 77.000,00 eura</w:t>
      </w:r>
      <w:r>
        <w:t xml:space="preserve"> izvor financiranja 11-opći prihodi primici - odnose se na redovno poslovanje škole te obuhvaćaju  rashode za naknade troškova zaposlenicima, za materijal i energiju, rashode za usluge, ostale nespomenute rashode poslovanja i ostale financijske rashode ( usluge platnog prometa i kamate)</w:t>
      </w:r>
    </w:p>
    <w:p w:rsidR="008F6EA0" w:rsidRDefault="008F6EA0" w:rsidP="00484AD4"/>
    <w:p w:rsidR="00A86ECA" w:rsidRDefault="008F6EA0" w:rsidP="00484AD4">
      <w:r w:rsidRPr="00A86ECA">
        <w:rPr>
          <w:b/>
        </w:rPr>
        <w:t>A103501- program produženog boravka</w:t>
      </w:r>
      <w:r w:rsidR="00A86ECA">
        <w:t xml:space="preserve"> – izvor fina</w:t>
      </w:r>
      <w:r w:rsidR="00784B67">
        <w:t>n</w:t>
      </w:r>
      <w:r w:rsidR="00A86ECA">
        <w:t>c</w:t>
      </w:r>
      <w:r w:rsidR="00846267">
        <w:t>iranja 11- Grad Čakovec 59,81 % i roditelji 40,19</w:t>
      </w:r>
      <w:r w:rsidR="00A86ECA">
        <w:t xml:space="preserve"> %. Rashodi se odnose na rashode za zaposlene učitelje u produženom boravku, kuhare, prehranu učenika u produženom boravku te ostale materijalne rashode neophodne za realizaciju produženog boravka. Ostvareni</w:t>
      </w:r>
      <w:r w:rsidR="00846267">
        <w:t xml:space="preserve"> prihodi su 10</w:t>
      </w:r>
      <w:r w:rsidR="00A86ECA">
        <w:t xml:space="preserve"> % veći od planiranih , rashodi </w:t>
      </w:r>
    </w:p>
    <w:p w:rsidR="008F6EA0" w:rsidRDefault="00846267" w:rsidP="00484AD4">
      <w:r>
        <w:t>4</w:t>
      </w:r>
      <w:r w:rsidR="00A86ECA">
        <w:t xml:space="preserve"> %</w:t>
      </w:r>
      <w:r>
        <w:t xml:space="preserve"> veći od planiranih</w:t>
      </w:r>
      <w:r w:rsidR="00A86ECA">
        <w:t>.</w:t>
      </w:r>
      <w:r>
        <w:t xml:space="preserve"> Rashodi za zaposlene su veći za 19 % zbog rasta plaća ( privremeni dodatak i rasta osnovice)</w:t>
      </w:r>
    </w:p>
    <w:p w:rsidR="00A86ECA" w:rsidRDefault="00A86ECA" w:rsidP="00484AD4"/>
    <w:p w:rsidR="00A86ECA" w:rsidRDefault="00A86ECA" w:rsidP="00484AD4">
      <w:r w:rsidRPr="00A86ECA">
        <w:rPr>
          <w:b/>
        </w:rPr>
        <w:t xml:space="preserve">A103502 </w:t>
      </w:r>
      <w:r>
        <w:rPr>
          <w:b/>
        </w:rPr>
        <w:t>–</w:t>
      </w:r>
      <w:r w:rsidRPr="00A86ECA">
        <w:rPr>
          <w:b/>
        </w:rPr>
        <w:t xml:space="preserve"> Školstvo</w:t>
      </w:r>
      <w:r>
        <w:rPr>
          <w:b/>
        </w:rPr>
        <w:t xml:space="preserve"> </w:t>
      </w:r>
      <w:r w:rsidRPr="00A86ECA">
        <w:t>fina</w:t>
      </w:r>
      <w:r w:rsidR="00784B67">
        <w:t>n</w:t>
      </w:r>
      <w:r w:rsidRPr="00A86ECA">
        <w:t>cirana je iz različitih izvora</w:t>
      </w:r>
      <w:r>
        <w:t>:</w:t>
      </w:r>
    </w:p>
    <w:p w:rsidR="00A86ECA" w:rsidRDefault="00A86ECA" w:rsidP="00A86ECA">
      <w:pPr>
        <w:pStyle w:val="Odlomakpopisa"/>
        <w:numPr>
          <w:ilvl w:val="0"/>
          <w:numId w:val="2"/>
        </w:numPr>
      </w:pPr>
      <w:r w:rsidRPr="00A86ECA">
        <w:t>11 –</w:t>
      </w:r>
      <w:r>
        <w:t xml:space="preserve"> Grad Č</w:t>
      </w:r>
      <w:r w:rsidRPr="00A86ECA">
        <w:t xml:space="preserve">akovec  u iznosu </w:t>
      </w:r>
      <w:r w:rsidR="00846267">
        <w:t>od 4.237,40</w:t>
      </w:r>
      <w:r>
        <w:t xml:space="preserve"> a odnosi se na tehničku podršku </w:t>
      </w:r>
      <w:r w:rsidRPr="00A86ECA">
        <w:t xml:space="preserve"> </w:t>
      </w:r>
      <w:r w:rsidR="00846267">
        <w:t xml:space="preserve"> e škole i projekte iz 2023. godine.</w:t>
      </w:r>
    </w:p>
    <w:p w:rsidR="00846267" w:rsidRDefault="00846267" w:rsidP="00846267">
      <w:pPr>
        <w:pStyle w:val="Odlomakpopisa"/>
      </w:pPr>
    </w:p>
    <w:p w:rsidR="009E52CE" w:rsidRDefault="009E52CE" w:rsidP="009E52CE">
      <w:pPr>
        <w:pStyle w:val="Odlomakpopisa"/>
        <w:numPr>
          <w:ilvl w:val="0"/>
          <w:numId w:val="2"/>
        </w:numPr>
      </w:pPr>
      <w:r>
        <w:t>43 – izvor za namjenska sredstva, a odnosi se na uplate roditelja za financiranje  predstava, terenske nastave, časopisa i sl.</w:t>
      </w:r>
    </w:p>
    <w:p w:rsidR="009E52CE" w:rsidRDefault="009E52CE" w:rsidP="009E52CE">
      <w:pPr>
        <w:pStyle w:val="Odlomakpopisa"/>
      </w:pPr>
    </w:p>
    <w:p w:rsidR="009E52CE" w:rsidRDefault="009E52CE" w:rsidP="009E52CE">
      <w:pPr>
        <w:pStyle w:val="Odlomakpopisa"/>
        <w:numPr>
          <w:ilvl w:val="0"/>
          <w:numId w:val="2"/>
        </w:numPr>
      </w:pPr>
      <w:r>
        <w:t xml:space="preserve">51 – sredstva EU za školsku shemu,  Erazmus projekt  </w:t>
      </w:r>
    </w:p>
    <w:p w:rsidR="00846267" w:rsidRDefault="00846267" w:rsidP="009E52CE"/>
    <w:p w:rsidR="00392F3C" w:rsidRDefault="00392F3C" w:rsidP="00A86ECA">
      <w:pPr>
        <w:pStyle w:val="Odlomakpopisa"/>
        <w:numPr>
          <w:ilvl w:val="0"/>
          <w:numId w:val="2"/>
        </w:numPr>
      </w:pPr>
      <w:r>
        <w:t>52 – državni proračun-odnosi se na financiranje rad</w:t>
      </w:r>
      <w:r w:rsidR="00D126F9">
        <w:t>a</w:t>
      </w:r>
      <w:r>
        <w:t xml:space="preserve"> županijskih stručnih vijeća, nabave udžbenika, prijevoz učenika s teškoćama, nabavu lektire</w:t>
      </w:r>
      <w:r w:rsidR="00846267">
        <w:t>, PDV sadržan u školskoj shemi</w:t>
      </w:r>
    </w:p>
    <w:p w:rsidR="00846267" w:rsidRDefault="00846267" w:rsidP="00846267"/>
    <w:p w:rsidR="00BF4FB5" w:rsidRDefault="00BF4FB5" w:rsidP="00392F3C">
      <w:pPr>
        <w:pStyle w:val="Odlomakpopisa"/>
        <w:numPr>
          <w:ilvl w:val="0"/>
          <w:numId w:val="2"/>
        </w:numPr>
      </w:pPr>
      <w:r>
        <w:t xml:space="preserve">Izvor 31- vlastit prihodi, izvor 61 – donacije , izvor  71 – prodaja stanova – ostvareni </w:t>
      </w:r>
      <w:r w:rsidR="007713B1">
        <w:t xml:space="preserve">prihod  ukupno </w:t>
      </w:r>
      <w:r w:rsidR="009E52CE">
        <w:t xml:space="preserve">6.612,37 EUR-a , a rashodi u iznosu 17.478,93 </w:t>
      </w:r>
      <w:proofErr w:type="spellStart"/>
      <w:r w:rsidR="009E52CE">
        <w:t>eur</w:t>
      </w:r>
      <w:proofErr w:type="spellEnd"/>
      <w:r w:rsidR="009E52CE">
        <w:t>-a</w:t>
      </w:r>
      <w:r w:rsidR="007713B1">
        <w:t>. Manjak je pokri</w:t>
      </w:r>
      <w:r w:rsidR="009E52CE">
        <w:t xml:space="preserve">ven iz prenesenog viška. </w:t>
      </w:r>
    </w:p>
    <w:p w:rsidR="009E52CE" w:rsidRDefault="009E52CE" w:rsidP="009E52CE">
      <w:pPr>
        <w:pStyle w:val="Odlomakpopisa"/>
      </w:pPr>
    </w:p>
    <w:p w:rsidR="009E52CE" w:rsidRDefault="009E52CE" w:rsidP="009E52CE">
      <w:r w:rsidRPr="009E52CE">
        <w:rPr>
          <w:b/>
        </w:rPr>
        <w:t>A103512 – Rashodi za plaće i ostala materij</w:t>
      </w:r>
      <w:r>
        <w:rPr>
          <w:b/>
        </w:rPr>
        <w:t>a</w:t>
      </w:r>
      <w:r w:rsidRPr="009E52CE">
        <w:rPr>
          <w:b/>
        </w:rPr>
        <w:t>lna prava</w:t>
      </w:r>
      <w:r>
        <w:rPr>
          <w:b/>
        </w:rPr>
        <w:t xml:space="preserve"> – </w:t>
      </w:r>
      <w:r>
        <w:t xml:space="preserve">Financira se iz državnog </w:t>
      </w:r>
    </w:p>
    <w:p w:rsidR="009E52CE" w:rsidRPr="009E52CE" w:rsidRDefault="009E52CE" w:rsidP="009E52CE">
      <w:r>
        <w:t xml:space="preserve">                   proračuna u skladu s važećim propisima</w:t>
      </w:r>
      <w:r w:rsidR="005927A6">
        <w:t xml:space="preserve"> ( Kolektivni ugovori)</w:t>
      </w:r>
    </w:p>
    <w:p w:rsidR="00392F3C" w:rsidRDefault="00392F3C" w:rsidP="00392F3C">
      <w:pPr>
        <w:pStyle w:val="Odlomakpopisa"/>
      </w:pPr>
    </w:p>
    <w:p w:rsidR="00392F3C" w:rsidRPr="00A86ECA" w:rsidRDefault="00392F3C" w:rsidP="00392F3C">
      <w:pPr>
        <w:pStyle w:val="Odlomakpopisa"/>
      </w:pPr>
    </w:p>
    <w:p w:rsidR="00A37C89" w:rsidRDefault="007713B1" w:rsidP="00A37C89">
      <w:r>
        <w:rPr>
          <w:b/>
        </w:rPr>
        <w:t>A103505 i  A103514</w:t>
      </w:r>
      <w:r w:rsidR="00392F3C">
        <w:rPr>
          <w:b/>
        </w:rPr>
        <w:t xml:space="preserve"> – </w:t>
      </w:r>
      <w:r w:rsidR="00392F3C" w:rsidRPr="00392F3C">
        <w:t>prehrana učenika  iz europskog s</w:t>
      </w:r>
      <w:r w:rsidR="00392F3C">
        <w:t>o</w:t>
      </w:r>
      <w:r w:rsidR="00392F3C" w:rsidRPr="00392F3C">
        <w:t>cijalnog fonda</w:t>
      </w:r>
      <w:r w:rsidR="00392F3C">
        <w:rPr>
          <w:b/>
        </w:rPr>
        <w:t xml:space="preserve"> </w:t>
      </w:r>
      <w:r w:rsidR="000C1267">
        <w:rPr>
          <w:b/>
        </w:rPr>
        <w:t xml:space="preserve">- </w:t>
      </w:r>
      <w:r w:rsidR="000C1267">
        <w:t>15 % sredstava za fina</w:t>
      </w:r>
      <w:r w:rsidR="00D126F9">
        <w:t>n</w:t>
      </w:r>
      <w:r w:rsidR="000C1267">
        <w:t>ciranje prehrane učenika u riziku od siromaštva se fina</w:t>
      </w:r>
      <w:r w:rsidR="00784B67">
        <w:t>n</w:t>
      </w:r>
      <w:r w:rsidR="000C1267">
        <w:t>cira iz izvora 52</w:t>
      </w:r>
      <w:r w:rsidR="00784B67">
        <w:t>, a 85 %</w:t>
      </w:r>
      <w:r w:rsidR="000C1267">
        <w:t xml:space="preserve">  iz izvora 51.</w:t>
      </w:r>
      <w:r w:rsidR="00D126F9">
        <w:t xml:space="preserve"> Tijekom 2023. godine izvršena uplata za 21/22. školsku godinu.</w:t>
      </w:r>
    </w:p>
    <w:p w:rsidR="000C1267" w:rsidRDefault="000C1267" w:rsidP="00A37C89"/>
    <w:p w:rsidR="000C1267" w:rsidRDefault="005927A6" w:rsidP="00A37C89">
      <w:r>
        <w:rPr>
          <w:b/>
        </w:rPr>
        <w:t>A103513 i  A103519</w:t>
      </w:r>
      <w:r w:rsidR="000C1267">
        <w:rPr>
          <w:b/>
        </w:rPr>
        <w:t xml:space="preserve"> – </w:t>
      </w:r>
      <w:r w:rsidR="000C1267">
        <w:t>aktivnosti u kojima su planirani prihodi i rashodi za pomoćnike u nastavi učenicima s te</w:t>
      </w:r>
      <w:r w:rsidR="00D70AE6">
        <w:t>škoćama</w:t>
      </w:r>
      <w:bookmarkStart w:id="0" w:name="_GoBack"/>
      <w:bookmarkEnd w:id="0"/>
      <w:r w:rsidR="000C1267">
        <w:t>.</w:t>
      </w:r>
    </w:p>
    <w:p w:rsidR="000C1267" w:rsidRDefault="000C1267" w:rsidP="00A37C89">
      <w:r>
        <w:t>Izvor financiranja je  11 – 15 %, 52 – 12,75 % , 51 -72,25 %</w:t>
      </w:r>
    </w:p>
    <w:p w:rsidR="007713B1" w:rsidRDefault="007713B1" w:rsidP="00A37C89"/>
    <w:p w:rsidR="00A37C89" w:rsidRDefault="007713B1" w:rsidP="00A37C89">
      <w:r w:rsidRPr="007713B1">
        <w:rPr>
          <w:b/>
        </w:rPr>
        <w:t>A103515</w:t>
      </w:r>
      <w:r>
        <w:t>- Drugi obrazovni materijali  - izvor  11</w:t>
      </w:r>
      <w:r w:rsidR="005927A6">
        <w:t xml:space="preserve"> – 13.709,07 EUR-a</w:t>
      </w:r>
    </w:p>
    <w:p w:rsidR="007713B1" w:rsidRDefault="007713B1" w:rsidP="00A37C89"/>
    <w:p w:rsidR="00D9595D" w:rsidRDefault="007713B1" w:rsidP="00A37C89">
      <w:r w:rsidRPr="007713B1">
        <w:rPr>
          <w:b/>
        </w:rPr>
        <w:t>A103516 – Prehrana na teret  Grada – izvor  11</w:t>
      </w:r>
      <w:r w:rsidR="005927A6">
        <w:rPr>
          <w:b/>
        </w:rPr>
        <w:t xml:space="preserve"> – </w:t>
      </w:r>
      <w:r w:rsidR="005927A6">
        <w:t>Grad je dozna</w:t>
      </w:r>
      <w:r w:rsidR="00D9595D">
        <w:t>čio sredstva za 12. mjesec</w:t>
      </w:r>
    </w:p>
    <w:p w:rsidR="00D9595D" w:rsidRDefault="00D9595D" w:rsidP="00A37C89">
      <w:r>
        <w:t xml:space="preserve">                  2022., a budući da  od 1. 01. financiranje  učeničke prehrane ide na teret državnog </w:t>
      </w:r>
    </w:p>
    <w:p w:rsidR="00D9595D" w:rsidRDefault="00AF54C9" w:rsidP="00A37C89">
      <w:r>
        <w:t xml:space="preserve">                  proračuna ta</w:t>
      </w:r>
      <w:r w:rsidR="00D9595D">
        <w:t xml:space="preserve"> sredstva su korištena za nabavu  nefinancijske imovine i pokriće  </w:t>
      </w:r>
    </w:p>
    <w:p w:rsidR="007713B1" w:rsidRPr="005927A6" w:rsidRDefault="00D9595D" w:rsidP="00A37C89">
      <w:r>
        <w:t xml:space="preserve">                  nabave uredskog materijala</w:t>
      </w:r>
    </w:p>
    <w:p w:rsidR="007713B1" w:rsidRPr="007713B1" w:rsidRDefault="007713B1" w:rsidP="00A37C89">
      <w:pPr>
        <w:rPr>
          <w:b/>
        </w:rPr>
      </w:pPr>
    </w:p>
    <w:p w:rsidR="002929AF" w:rsidRDefault="007713B1" w:rsidP="00A37C89">
      <w:r w:rsidRPr="007713B1">
        <w:rPr>
          <w:b/>
        </w:rPr>
        <w:t>A103517</w:t>
      </w:r>
      <w:r>
        <w:t xml:space="preserve"> – </w:t>
      </w:r>
      <w:r w:rsidRPr="002929AF">
        <w:rPr>
          <w:b/>
        </w:rPr>
        <w:t>pomoćnici na teret  Grada – izvor  11</w:t>
      </w:r>
      <w:r w:rsidR="00D9595D">
        <w:t xml:space="preserve"> – 796,32 eura naknada troškova prehrane  </w:t>
      </w:r>
    </w:p>
    <w:p w:rsidR="007713B1" w:rsidRDefault="00D9595D" w:rsidP="00A37C89">
      <w:r>
        <w:t xml:space="preserve">                   pomoćnika u nastavi</w:t>
      </w:r>
    </w:p>
    <w:p w:rsidR="002929AF" w:rsidRDefault="002929AF" w:rsidP="00A37C89"/>
    <w:p w:rsidR="002929AF" w:rsidRPr="002929AF" w:rsidRDefault="002929AF" w:rsidP="00A37C89">
      <w:r w:rsidRPr="002929AF">
        <w:rPr>
          <w:b/>
        </w:rPr>
        <w:t>A103521 – Projekt Građanski odgoj</w:t>
      </w:r>
      <w:r>
        <w:rPr>
          <w:b/>
        </w:rPr>
        <w:t xml:space="preserve"> – izvor 11 – </w:t>
      </w:r>
      <w:r w:rsidRPr="002929AF">
        <w:t>336,00</w:t>
      </w:r>
      <w:r>
        <w:rPr>
          <w:b/>
        </w:rPr>
        <w:t xml:space="preserve"> – od 01.09.2023.  </w:t>
      </w:r>
      <w:r w:rsidRPr="002929AF">
        <w:t>Grad financira izvannastavnu aktivnost Građanski odgoj i obrazovanje</w:t>
      </w:r>
    </w:p>
    <w:p w:rsidR="00D126F9" w:rsidRDefault="00D126F9" w:rsidP="00A37C89">
      <w:pPr>
        <w:rPr>
          <w:b/>
        </w:rPr>
      </w:pPr>
    </w:p>
    <w:p w:rsidR="002929AF" w:rsidRDefault="002929AF" w:rsidP="00A37C89">
      <w:r>
        <w:rPr>
          <w:b/>
        </w:rPr>
        <w:t>A103522 – Prehrana učenika OŠ na teret državnog proračuna –</w:t>
      </w:r>
      <w:r>
        <w:t xml:space="preserve"> prihodi se ostvaruju na temelju podataka o prehrani i dolasku učenika u školu u e dnevniku, a rashodi na temelju stvarno nast</w:t>
      </w:r>
      <w:r w:rsidR="00DB55A8">
        <w:t>a</w:t>
      </w:r>
      <w:r>
        <w:t>lih t</w:t>
      </w:r>
      <w:r w:rsidR="00DB55A8">
        <w:t>r</w:t>
      </w:r>
      <w:r>
        <w:t>oškova</w:t>
      </w:r>
      <w:r w:rsidR="00DB55A8">
        <w:t>. Na dan 31. 12. 2023. ostvaren je višak prihoda u iznosu od 4.091,70 eura koji će se vratiti u državni proračun.</w:t>
      </w:r>
    </w:p>
    <w:p w:rsidR="007713B1" w:rsidRPr="002929AF" w:rsidRDefault="002929AF" w:rsidP="00A37C89">
      <w:r>
        <w:t xml:space="preserve"> </w:t>
      </w:r>
    </w:p>
    <w:p w:rsidR="00A341BC" w:rsidRDefault="00A341BC" w:rsidP="00A37C89"/>
    <w:p w:rsidR="00A341BC" w:rsidRDefault="00DB55A8" w:rsidP="00A37C89">
      <w:r>
        <w:t>U 2024</w:t>
      </w:r>
      <w:r w:rsidR="00A341BC">
        <w:t>. go</w:t>
      </w:r>
      <w:r>
        <w:t>dinu se prenosi  19.682,91 eur</w:t>
      </w:r>
      <w:r w:rsidR="00043E78">
        <w:t>a</w:t>
      </w:r>
      <w:r w:rsidR="00A341BC">
        <w:t>, a biti će raspoređen Odlukom o rasporedu rezultata.</w:t>
      </w:r>
    </w:p>
    <w:p w:rsidR="00A341BC" w:rsidRDefault="00A341BC" w:rsidP="00A37C89"/>
    <w:p w:rsidR="00A341BC" w:rsidRDefault="00A341BC" w:rsidP="00A37C89">
      <w:r>
        <w:t xml:space="preserve">                                                                                     Ravnateljica škole:</w:t>
      </w:r>
    </w:p>
    <w:p w:rsidR="00A341BC" w:rsidRDefault="00A341BC" w:rsidP="00A37C89">
      <w:r>
        <w:t xml:space="preserve">                                                                                        Nataša Novak</w:t>
      </w:r>
    </w:p>
    <w:p w:rsidR="00A341BC" w:rsidRDefault="00A341BC" w:rsidP="00A37C89"/>
    <w:p w:rsidR="00A37C89" w:rsidRDefault="00A37C89" w:rsidP="00A37C89"/>
    <w:p w:rsidR="00A37C89" w:rsidRDefault="00A37C89" w:rsidP="00A37C89"/>
    <w:p w:rsidR="00A37C89" w:rsidRDefault="00A37C89" w:rsidP="00A37C89"/>
    <w:p w:rsidR="00A37C89" w:rsidRDefault="00A37C89" w:rsidP="00A37C89"/>
    <w:p w:rsidR="00A37C89" w:rsidRDefault="00A37C89" w:rsidP="00A37C89"/>
    <w:p w:rsidR="00A37C89" w:rsidRDefault="00A37C89" w:rsidP="00A37C89"/>
    <w:p w:rsidR="00A37C89" w:rsidRPr="00A37C89" w:rsidRDefault="00A37C89" w:rsidP="00A37C89"/>
    <w:sectPr w:rsidR="00A37C89" w:rsidRPr="00A3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0222"/>
    <w:multiLevelType w:val="hybridMultilevel"/>
    <w:tmpl w:val="EF3E9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C5FE5"/>
    <w:multiLevelType w:val="hybridMultilevel"/>
    <w:tmpl w:val="F6E20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653E"/>
    <w:multiLevelType w:val="hybridMultilevel"/>
    <w:tmpl w:val="09DE01FC"/>
    <w:lvl w:ilvl="0" w:tplc="5488645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DF"/>
    <w:rsid w:val="00043E78"/>
    <w:rsid w:val="00047CAD"/>
    <w:rsid w:val="000939A6"/>
    <w:rsid w:val="000C1267"/>
    <w:rsid w:val="000F6492"/>
    <w:rsid w:val="0024149C"/>
    <w:rsid w:val="002929AF"/>
    <w:rsid w:val="00297D32"/>
    <w:rsid w:val="00392F3C"/>
    <w:rsid w:val="003A77DF"/>
    <w:rsid w:val="00466280"/>
    <w:rsid w:val="00484AD4"/>
    <w:rsid w:val="005927A6"/>
    <w:rsid w:val="00704258"/>
    <w:rsid w:val="007713B1"/>
    <w:rsid w:val="00776F35"/>
    <w:rsid w:val="00784B67"/>
    <w:rsid w:val="00846267"/>
    <w:rsid w:val="008A6530"/>
    <w:rsid w:val="008B6FCC"/>
    <w:rsid w:val="008E1834"/>
    <w:rsid w:val="008F6EA0"/>
    <w:rsid w:val="00911C9A"/>
    <w:rsid w:val="009B322A"/>
    <w:rsid w:val="009C7A2F"/>
    <w:rsid w:val="009E52CE"/>
    <w:rsid w:val="00A341BC"/>
    <w:rsid w:val="00A37C89"/>
    <w:rsid w:val="00A45C4B"/>
    <w:rsid w:val="00A86EAA"/>
    <w:rsid w:val="00A86ECA"/>
    <w:rsid w:val="00AA0677"/>
    <w:rsid w:val="00AF54C9"/>
    <w:rsid w:val="00B439A3"/>
    <w:rsid w:val="00B658B9"/>
    <w:rsid w:val="00BF4FB5"/>
    <w:rsid w:val="00C44A53"/>
    <w:rsid w:val="00D126F9"/>
    <w:rsid w:val="00D275F0"/>
    <w:rsid w:val="00D64B50"/>
    <w:rsid w:val="00D70AE6"/>
    <w:rsid w:val="00D9595D"/>
    <w:rsid w:val="00DB55A8"/>
    <w:rsid w:val="00E10F06"/>
    <w:rsid w:val="00F21F36"/>
    <w:rsid w:val="00F31071"/>
    <w:rsid w:val="00F5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85D2"/>
  <w15:chartTrackingRefBased/>
  <w15:docId w15:val="{E8C9F58A-F66F-45E7-AD9E-E3B4D0E4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06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1F3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1F3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Usporedba ukupnih </a:t>
            </a:r>
          </a:p>
          <a:p>
            <a:pPr>
              <a:defRPr/>
            </a:pPr>
            <a:r>
              <a:rPr lang="hr-HR"/>
              <a:t> prihoda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List1!$A$2:$A$5</c:f>
              <c:strCache>
                <c:ptCount val="3"/>
                <c:pt idx="0">
                  <c:v>Izvršenje 2022.</c:v>
                </c:pt>
                <c:pt idx="1">
                  <c:v>Plan 2023.</c:v>
                </c:pt>
                <c:pt idx="2">
                  <c:v>Izvršenje 2023.</c:v>
                </c:pt>
              </c:strCache>
            </c:strRef>
          </c:cat>
          <c:val>
            <c:numRef>
              <c:f>List1!$B$2:$B$5</c:f>
              <c:numCache>
                <c:formatCode>#,##0.00</c:formatCode>
                <c:ptCount val="4"/>
                <c:pt idx="0">
                  <c:v>1137972.24</c:v>
                </c:pt>
                <c:pt idx="1">
                  <c:v>1299088.8799999999</c:v>
                </c:pt>
                <c:pt idx="2">
                  <c:v>1296298.18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EE-4A25-89E8-22E4B6275342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Stupac1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3"/>
                <c:pt idx="0">
                  <c:v>Izvršenje 2022.</c:v>
                </c:pt>
                <c:pt idx="1">
                  <c:v>Plan 2023.</c:v>
                </c:pt>
                <c:pt idx="2">
                  <c:v>Izvršenje 2023.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FEE-4A25-89E8-22E4B62753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10494655"/>
        <c:axId val="1710495903"/>
      </c:barChart>
      <c:catAx>
        <c:axId val="1710494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10495903"/>
        <c:crosses val="autoZero"/>
        <c:auto val="1"/>
        <c:lblAlgn val="ctr"/>
        <c:lblOffset val="100"/>
        <c:noMultiLvlLbl val="0"/>
      </c:catAx>
      <c:valAx>
        <c:axId val="1710495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104946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 po izvorima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IZNOS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3A4-402A-95CF-8B9F6A527A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56C-4AD2-B000-66D1D12997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56C-4AD2-B000-66D1D12997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3A4-402A-95CF-8B9F6A527AC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56C-4AD2-B000-66D1D129971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33A4-402A-95CF-8B9F6A527AC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3A4-402A-95CF-8B9F6A527AC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33A4-402A-95CF-8B9F6A527AC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33A4-402A-95CF-8B9F6A527AC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56C-4AD2-B000-66D1D129971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056C-4AD2-B000-66D1D1299711}"/>
              </c:ext>
            </c:extLst>
          </c:dPt>
          <c:dLbls>
            <c:dLbl>
              <c:idx val="0"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3A4-402A-95CF-8B9F6A527AC5}"/>
                </c:ext>
              </c:extLst>
            </c:dLbl>
            <c:dLbl>
              <c:idx val="3"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A4-402A-95CF-8B9F6A527AC5}"/>
                </c:ext>
              </c:extLst>
            </c:dLbl>
            <c:dLbl>
              <c:idx val="4"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56C-4AD2-B000-66D1D1299711}"/>
                </c:ext>
              </c:extLst>
            </c:dLbl>
            <c:dLbl>
              <c:idx val="8"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3A4-402A-95CF-8B9F6A527AC5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List1!$A$2:$A$12</c:f>
              <c:strCache>
                <c:ptCount val="7"/>
                <c:pt idx="0">
                  <c:v>11Nadležni proračun</c:v>
                </c:pt>
                <c:pt idx="1">
                  <c:v>31 Vlastiti prihodi</c:v>
                </c:pt>
                <c:pt idx="2">
                  <c:v>43 Namjenski prihodi</c:v>
                </c:pt>
                <c:pt idx="3">
                  <c:v>51 EU sredstva</c:v>
                </c:pt>
                <c:pt idx="4">
                  <c:v>52 Nenadležni proračun</c:v>
                </c:pt>
                <c:pt idx="5">
                  <c:v>61 Donacije</c:v>
                </c:pt>
                <c:pt idx="6">
                  <c:v> Prodaja nefinancijske imovine</c:v>
                </c:pt>
              </c:strCache>
            </c:strRef>
          </c:cat>
          <c:val>
            <c:numRef>
              <c:f>List1!$B$2:$B$12</c:f>
              <c:numCache>
                <c:formatCode>General</c:formatCode>
                <c:ptCount val="11"/>
                <c:pt idx="0">
                  <c:v>161977.43</c:v>
                </c:pt>
                <c:pt idx="1">
                  <c:v>5016.18</c:v>
                </c:pt>
                <c:pt idx="2">
                  <c:v>65089.95</c:v>
                </c:pt>
                <c:pt idx="3">
                  <c:v>23762.26</c:v>
                </c:pt>
                <c:pt idx="4">
                  <c:v>1038855.17</c:v>
                </c:pt>
                <c:pt idx="5">
                  <c:v>1477.05</c:v>
                </c:pt>
                <c:pt idx="6">
                  <c:v>119.14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A4-402A-95CF-8B9F6A527A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13</cp:revision>
  <cp:lastPrinted>2024-03-27T07:39:00Z</cp:lastPrinted>
  <dcterms:created xsi:type="dcterms:W3CDTF">2024-02-20T09:59:00Z</dcterms:created>
  <dcterms:modified xsi:type="dcterms:W3CDTF">2024-03-27T07:40:00Z</dcterms:modified>
</cp:coreProperties>
</file>